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27" w:rsidRDefault="00C1648C" w:rsidP="00C1648C">
      <w:pPr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Agn</w:t>
      </w:r>
      <w:proofErr w:type="spellEnd"/>
      <w:r>
        <w:t>ė Čivilytė Dr.</w:t>
      </w:r>
      <w:proofErr w:type="gramEnd"/>
      <w:r>
        <w:t xml:space="preserve">  – </w:t>
      </w:r>
      <w:r w:rsidR="008B2981">
        <w:fldChar w:fldCharType="begin"/>
      </w:r>
      <w:r w:rsidR="008B2981">
        <w:instrText xml:space="preserve"> HYPERLINK "mailto:civilytea@gmail.com" </w:instrText>
      </w:r>
      <w:r w:rsidR="008B2981">
        <w:fldChar w:fldCharType="separate"/>
      </w:r>
      <w:r w:rsidRPr="00125F37">
        <w:rPr>
          <w:rStyle w:val="Hyperlink"/>
        </w:rPr>
        <w:t>civilytea</w:t>
      </w:r>
      <w:r w:rsidRPr="00125F37">
        <w:rPr>
          <w:rStyle w:val="Hyperlink"/>
          <w:lang w:val="en-US"/>
        </w:rPr>
        <w:t>@gmail.com</w:t>
      </w:r>
      <w:r w:rsidR="008B2981">
        <w:rPr>
          <w:rStyle w:val="Hyperlink"/>
          <w:lang w:val="en-US"/>
        </w:rPr>
        <w:fldChar w:fldCharType="end"/>
      </w:r>
      <w:r>
        <w:rPr>
          <w:lang w:val="en-US"/>
        </w:rPr>
        <w:t xml:space="preserve"> – Sporto 12-55, 09200 Vilnius, Lithuania</w:t>
      </w:r>
    </w:p>
    <w:p w:rsidR="00915311" w:rsidRDefault="00253D71" w:rsidP="00C1648C">
      <w:pPr>
        <w:jc w:val="center"/>
        <w:rPr>
          <w:lang w:val="en-US"/>
        </w:rPr>
      </w:pPr>
      <w:r w:rsidRPr="00253D71">
        <w:rPr>
          <w:b/>
          <w:lang w:val="en-US"/>
        </w:rPr>
        <w:t>Position:</w:t>
      </w:r>
      <w:r>
        <w:rPr>
          <w:lang w:val="en-US"/>
        </w:rPr>
        <w:t xml:space="preserve"> </w:t>
      </w:r>
      <w:r w:rsidR="00915311">
        <w:rPr>
          <w:lang w:val="en-US"/>
        </w:rPr>
        <w:t xml:space="preserve">Lithuanian Institute for </w:t>
      </w:r>
      <w:r w:rsidR="0029526C">
        <w:rPr>
          <w:lang w:val="en-US"/>
        </w:rPr>
        <w:t xml:space="preserve">History, </w:t>
      </w:r>
      <w:r w:rsidR="00915311">
        <w:rPr>
          <w:lang w:val="en-US"/>
        </w:rPr>
        <w:t xml:space="preserve">Department of Archaeology, senior researcher </w:t>
      </w:r>
    </w:p>
    <w:p w:rsidR="0029526C" w:rsidRPr="0029526C" w:rsidRDefault="0029526C" w:rsidP="00C1648C">
      <w:pPr>
        <w:jc w:val="center"/>
        <w:rPr>
          <w:lang w:val="en-US"/>
        </w:rPr>
      </w:pPr>
      <w:proofErr w:type="spellStart"/>
      <w:r>
        <w:rPr>
          <w:lang w:val="en-US"/>
        </w:rPr>
        <w:t>Kražių</w:t>
      </w:r>
      <w:proofErr w:type="spellEnd"/>
      <w:r>
        <w:rPr>
          <w:lang w:val="en-US"/>
        </w:rPr>
        <w:t xml:space="preserve"> 5, LT-01108 Vilnius, Lithuania</w:t>
      </w:r>
    </w:p>
    <w:p w:rsidR="00C1648C" w:rsidRDefault="00C1648C">
      <w:pPr>
        <w:rPr>
          <w:lang w:val="en-US"/>
        </w:rPr>
      </w:pPr>
    </w:p>
    <w:p w:rsidR="00C1648C" w:rsidRDefault="00C1648C" w:rsidP="00087B60">
      <w:pPr>
        <w:spacing w:line="240" w:lineRule="auto"/>
        <w:rPr>
          <w:b/>
        </w:rPr>
      </w:pPr>
      <w:r>
        <w:rPr>
          <w:lang w:val="en-US"/>
        </w:rPr>
        <w:t xml:space="preserve">Name:                         </w:t>
      </w:r>
      <w:r w:rsidR="007D6423">
        <w:rPr>
          <w:lang w:val="en-US"/>
        </w:rPr>
        <w:t xml:space="preserve">                     </w:t>
      </w:r>
      <w:proofErr w:type="spellStart"/>
      <w:r>
        <w:rPr>
          <w:b/>
          <w:lang w:val="en-US"/>
        </w:rPr>
        <w:t>Agn</w:t>
      </w:r>
      <w:proofErr w:type="spellEnd"/>
      <w:r>
        <w:rPr>
          <w:b/>
        </w:rPr>
        <w:t>ė Čivilytė</w:t>
      </w:r>
    </w:p>
    <w:p w:rsidR="007D6423" w:rsidRDefault="007D6423" w:rsidP="00087B60">
      <w:pPr>
        <w:spacing w:line="240" w:lineRule="auto"/>
        <w:rPr>
          <w:lang w:val="en-US"/>
        </w:rPr>
      </w:pPr>
      <w:r>
        <w:t xml:space="preserve">Date/place of birdh:                     </w:t>
      </w:r>
      <w:r>
        <w:rPr>
          <w:lang w:val="en-US"/>
        </w:rPr>
        <w:t>20.05.1972/Vilnius, Lithuania</w:t>
      </w:r>
    </w:p>
    <w:p w:rsidR="0055058B" w:rsidRDefault="007D6423" w:rsidP="00087B60">
      <w:pPr>
        <w:spacing w:line="240" w:lineRule="auto"/>
      </w:pPr>
      <w:r>
        <w:rPr>
          <w:lang w:val="en-US"/>
        </w:rPr>
        <w:t>Family stat</w:t>
      </w:r>
      <w:r>
        <w:t>us:                                 married</w:t>
      </w:r>
      <w:r w:rsidR="00F72245">
        <w:t xml:space="preserve">, with twoo children </w:t>
      </w:r>
    </w:p>
    <w:p w:rsidR="007D6423" w:rsidRDefault="007D6423" w:rsidP="00087B60">
      <w:pPr>
        <w:spacing w:line="240" w:lineRule="auto"/>
      </w:pPr>
      <w:r>
        <w:t>Nationality:                                     Lithuanian</w:t>
      </w:r>
    </w:p>
    <w:p w:rsidR="00507B90" w:rsidRDefault="00507B90" w:rsidP="00087B60">
      <w:pPr>
        <w:spacing w:line="240" w:lineRule="auto"/>
      </w:pPr>
    </w:p>
    <w:p w:rsidR="00507B90" w:rsidRDefault="00507B90" w:rsidP="00507B90">
      <w:pPr>
        <w:jc w:val="both"/>
        <w:rPr>
          <w:rStyle w:val="Hyperlink"/>
          <w:b/>
          <w:color w:val="auto"/>
          <w:u w:val="none"/>
          <w:lang w:val="en-US"/>
        </w:rPr>
      </w:pPr>
      <w:r w:rsidRPr="00507B90">
        <w:rPr>
          <w:rStyle w:val="Hyperlink"/>
          <w:b/>
          <w:color w:val="auto"/>
          <w:u w:val="none"/>
          <w:lang w:val="en-US"/>
        </w:rPr>
        <w:t>Personal statement</w:t>
      </w:r>
    </w:p>
    <w:p w:rsidR="00507B90" w:rsidRPr="00507B90" w:rsidRDefault="00507B90" w:rsidP="00507B90">
      <w:pPr>
        <w:jc w:val="both"/>
        <w:rPr>
          <w:rStyle w:val="Hyperlink"/>
          <w:b/>
          <w:color w:val="auto"/>
          <w:u w:val="none"/>
          <w:lang w:val="en-US"/>
        </w:rPr>
      </w:pPr>
    </w:p>
    <w:p w:rsidR="00507B90" w:rsidRDefault="00507B90" w:rsidP="00507B90">
      <w:pPr>
        <w:jc w:val="both"/>
      </w:pPr>
      <w:r w:rsidRPr="00652809">
        <w:rPr>
          <w:rStyle w:val="Hyperlink"/>
          <w:color w:val="auto"/>
          <w:u w:val="none"/>
          <w:lang w:val="en-US"/>
        </w:rPr>
        <w:t xml:space="preserve">I am a senior researcher from the Lithuanian Institute of History. </w:t>
      </w:r>
      <w:proofErr w:type="gramStart"/>
      <w:r w:rsidRPr="00652809">
        <w:rPr>
          <w:rStyle w:val="Hyperlink"/>
          <w:color w:val="auto"/>
          <w:u w:val="none"/>
          <w:lang w:val="en-US"/>
        </w:rPr>
        <w:t xml:space="preserve">I </w:t>
      </w:r>
      <w:proofErr w:type="spellStart"/>
      <w:r w:rsidRPr="00652809">
        <w:rPr>
          <w:rStyle w:val="Hyperlink"/>
          <w:color w:val="auto"/>
          <w:u w:val="none"/>
          <w:lang w:val="en-US"/>
        </w:rPr>
        <w:t>recieved</w:t>
      </w:r>
      <w:proofErr w:type="spellEnd"/>
      <w:r w:rsidRPr="00652809">
        <w:rPr>
          <w:rStyle w:val="Hyperlink"/>
          <w:color w:val="auto"/>
          <w:u w:val="none"/>
          <w:lang w:val="en-US"/>
        </w:rPr>
        <w:t xml:space="preserve"> PhD degree from Heidelberg University in Germany in field of Archaeology in 2002.</w:t>
      </w:r>
      <w:proofErr w:type="gramEnd"/>
      <w:r w:rsidRPr="00652809">
        <w:rPr>
          <w:rStyle w:val="Hyperlink"/>
          <w:color w:val="auto"/>
          <w:u w:val="none"/>
          <w:lang w:val="en-US"/>
        </w:rPr>
        <w:t xml:space="preserve"> Since graduating, I have been working for the Lithuanian Institute of History from 2004 onwards. I have the skills and knowledge for Archaeology of contemporary Europe, </w:t>
      </w:r>
      <w:proofErr w:type="spellStart"/>
      <w:r w:rsidRPr="00652809">
        <w:rPr>
          <w:rStyle w:val="Hyperlink"/>
          <w:color w:val="auto"/>
          <w:u w:val="none"/>
          <w:lang w:val="en-US"/>
        </w:rPr>
        <w:t>Medditerranean</w:t>
      </w:r>
      <w:proofErr w:type="spellEnd"/>
      <w:r w:rsidRPr="00652809">
        <w:rPr>
          <w:rStyle w:val="Hyperlink"/>
          <w:color w:val="auto"/>
          <w:u w:val="none"/>
          <w:lang w:val="en-US"/>
        </w:rPr>
        <w:t xml:space="preserve"> region and Near East. </w:t>
      </w:r>
      <w:r w:rsidRPr="00652809">
        <w:t>My</w:t>
      </w:r>
      <w:r>
        <w:t xml:space="preserve"> research </w:t>
      </w:r>
      <w:r w:rsidRPr="00652809">
        <w:t xml:space="preserve">centres on the Neolithic and Bronze Ages of Northern Eastern Europe and I am particularly interested in metallurgy and social development in the regions without natural </w:t>
      </w:r>
      <w:r>
        <w:t xml:space="preserve"> ore sources, prehistoric warfare, archaeological method and theory and archaeology of cult and religion. I also paticipated at the archaeological excavations in G</w:t>
      </w:r>
      <w:proofErr w:type="spellStart"/>
      <w:r w:rsidRPr="005F5AFF">
        <w:rPr>
          <w:lang w:val="en-US"/>
        </w:rPr>
        <w:t>öbekli</w:t>
      </w:r>
      <w:proofErr w:type="spellEnd"/>
      <w:r w:rsidRPr="005F5AFF">
        <w:rPr>
          <w:lang w:val="en-US"/>
        </w:rPr>
        <w:t xml:space="preserve"> </w:t>
      </w:r>
      <w:proofErr w:type="spellStart"/>
      <w:r w:rsidRPr="005F5AFF">
        <w:rPr>
          <w:lang w:val="en-US"/>
        </w:rPr>
        <w:t>Tepe</w:t>
      </w:r>
      <w:proofErr w:type="spellEnd"/>
      <w:r w:rsidRPr="005F5AFF">
        <w:rPr>
          <w:lang w:val="en-US"/>
        </w:rPr>
        <w:t xml:space="preserve"> (Turkey) and T</w:t>
      </w:r>
      <w:r>
        <w:rPr>
          <w:lang w:val="en-US"/>
        </w:rPr>
        <w:t xml:space="preserve">iryns (Greece). </w:t>
      </w:r>
      <w:r>
        <w:t>I have published widely on the meaning and functions of Bronze Age metal weapons, society, deposition and metallurgy in Lithuanian, English, German and Polish. My former research project „</w:t>
      </w:r>
      <w:r w:rsidRPr="00E23CC8">
        <w:t>Technology and social development in prehistory: A study of Bronze Age metal objects</w:t>
      </w:r>
      <w:r>
        <w:t xml:space="preserve">“  (2011-2014) was founded under the Global Grand. </w:t>
      </w:r>
      <w:r>
        <w:rPr>
          <w:lang w:val="en-US"/>
        </w:rPr>
        <w:t xml:space="preserve">I am a member of Society of Lithuanian Archaeology and member of editorial board of peer-reviewed </w:t>
      </w:r>
      <w:proofErr w:type="gramStart"/>
      <w:r>
        <w:rPr>
          <w:lang w:val="en-US"/>
        </w:rPr>
        <w:t>journal ”</w:t>
      </w:r>
      <w:proofErr w:type="spellStart"/>
      <w:proofErr w:type="gramEnd"/>
      <w:r>
        <w:rPr>
          <w:lang w:val="en-US"/>
        </w:rPr>
        <w:t>Archaeologia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Baltica</w:t>
      </w:r>
      <w:proofErr w:type="spellEnd"/>
      <w:r>
        <w:rPr>
          <w:lang w:val="en-US"/>
        </w:rPr>
        <w:t xml:space="preserve">”. </w:t>
      </w:r>
      <w:r>
        <w:t xml:space="preserve"> I have been member of executive board of European Association of Archaeologist from 2012 to 2015. I am currently seeking a new challenge as an international scholar with the Universities of Europe and USA where I can use my specific knowlegde and experience. </w:t>
      </w:r>
    </w:p>
    <w:p w:rsidR="00511621" w:rsidRDefault="00511621" w:rsidP="00087B60">
      <w:pPr>
        <w:spacing w:line="240" w:lineRule="auto"/>
      </w:pPr>
    </w:p>
    <w:p w:rsidR="007D6423" w:rsidRDefault="00661381" w:rsidP="00087B60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>Academic studies/school education</w:t>
      </w:r>
    </w:p>
    <w:p w:rsidR="00087B60" w:rsidRPr="00087B60" w:rsidRDefault="00661381" w:rsidP="00087B60">
      <w:pPr>
        <w:spacing w:line="240" w:lineRule="auto"/>
        <w:rPr>
          <w:b/>
        </w:rPr>
      </w:pPr>
      <w:r w:rsidRPr="00661381">
        <w:rPr>
          <w:b/>
        </w:rPr>
        <w:t>Carl-Ruprecht University of Heidelberg (Germany)</w:t>
      </w:r>
      <w:r>
        <w:rPr>
          <w:b/>
        </w:rPr>
        <w:t xml:space="preserve">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087B60" w:rsidTr="0029526C">
        <w:tc>
          <w:tcPr>
            <w:tcW w:w="2802" w:type="dxa"/>
          </w:tcPr>
          <w:p w:rsidR="00087B60" w:rsidRDefault="00087B60" w:rsidP="00087B60">
            <w:r>
              <w:t xml:space="preserve">1998 – 2003                                    </w:t>
            </w:r>
          </w:p>
        </w:tc>
        <w:tc>
          <w:tcPr>
            <w:tcW w:w="7052" w:type="dxa"/>
          </w:tcPr>
          <w:p w:rsidR="00087B60" w:rsidRDefault="00087B60" w:rsidP="00253D71">
            <w:r>
              <w:t>PhD-Doctorate at the Institute of the Prehistory and Early History and                                      Near East</w:t>
            </w:r>
            <w:r w:rsidR="00253D71">
              <w:t>ern Archaeology</w:t>
            </w:r>
            <w:r>
              <w:t xml:space="preserve"> (Prof. Dr. Joseph Maran)      </w:t>
            </w:r>
          </w:p>
        </w:tc>
      </w:tr>
      <w:tr w:rsidR="00087B60" w:rsidTr="0029526C">
        <w:tc>
          <w:tcPr>
            <w:tcW w:w="2802" w:type="dxa"/>
          </w:tcPr>
          <w:p w:rsidR="00087B60" w:rsidRDefault="00087B60" w:rsidP="00087B60"/>
        </w:tc>
        <w:tc>
          <w:tcPr>
            <w:tcW w:w="7052" w:type="dxa"/>
          </w:tcPr>
          <w:p w:rsidR="00087B60" w:rsidRDefault="00087B60" w:rsidP="00087B60"/>
        </w:tc>
      </w:tr>
      <w:tr w:rsidR="00087B60" w:rsidTr="0029526C">
        <w:tc>
          <w:tcPr>
            <w:tcW w:w="2802" w:type="dxa"/>
          </w:tcPr>
          <w:p w:rsidR="00087B60" w:rsidRDefault="00087B60" w:rsidP="00087B60"/>
        </w:tc>
        <w:tc>
          <w:tcPr>
            <w:tcW w:w="7052" w:type="dxa"/>
          </w:tcPr>
          <w:p w:rsidR="00087B60" w:rsidRPr="00087B60" w:rsidRDefault="00087B60" w:rsidP="00087B60">
            <w:pPr>
              <w:rPr>
                <w:i/>
              </w:rPr>
            </w:pPr>
            <w:r>
              <w:t xml:space="preserve">Titel of dissertation: </w:t>
            </w:r>
            <w:r>
              <w:rPr>
                <w:i/>
              </w:rPr>
              <w:t>Bronzezeitliche Waffendeponierung im nördlichen Mitteleuropa: Versuch der Deutung ihrer Funktion</w:t>
            </w:r>
          </w:p>
        </w:tc>
      </w:tr>
      <w:tr w:rsidR="00087B60" w:rsidTr="0029526C">
        <w:tc>
          <w:tcPr>
            <w:tcW w:w="2802" w:type="dxa"/>
          </w:tcPr>
          <w:p w:rsidR="00087B60" w:rsidRDefault="00087B60" w:rsidP="00087B60"/>
        </w:tc>
        <w:tc>
          <w:tcPr>
            <w:tcW w:w="7052" w:type="dxa"/>
          </w:tcPr>
          <w:p w:rsidR="00087B60" w:rsidRDefault="00087B60" w:rsidP="00087B60"/>
        </w:tc>
      </w:tr>
      <w:tr w:rsidR="00087B60" w:rsidTr="0029526C">
        <w:tc>
          <w:tcPr>
            <w:tcW w:w="2802" w:type="dxa"/>
          </w:tcPr>
          <w:p w:rsidR="00087B60" w:rsidRDefault="00087B60" w:rsidP="00087B60">
            <w:r>
              <w:t>1995 - 1997</w:t>
            </w:r>
          </w:p>
        </w:tc>
        <w:tc>
          <w:tcPr>
            <w:tcW w:w="7052" w:type="dxa"/>
          </w:tcPr>
          <w:p w:rsidR="00087B60" w:rsidRDefault="00DD71C7" w:rsidP="00253D71">
            <w:r w:rsidRPr="00DD71C7">
              <w:t>Magister Artium</w:t>
            </w:r>
            <w:r>
              <w:t xml:space="preserve"> </w:t>
            </w:r>
            <w:r w:rsidRPr="00DD71C7">
              <w:t>at the Institute of the Prehistory and Early History and                                     N</w:t>
            </w:r>
            <w:r>
              <w:t>ear East</w:t>
            </w:r>
            <w:r w:rsidR="00253D71">
              <w:t>ern Archaeology</w:t>
            </w:r>
            <w:r>
              <w:t xml:space="preserve"> (Prof. Dr. Harald Hauptmann</w:t>
            </w:r>
            <w:r w:rsidRPr="00DD71C7">
              <w:t xml:space="preserve">)      </w:t>
            </w:r>
          </w:p>
          <w:p w:rsidR="00E923F2" w:rsidRDefault="00E923F2" w:rsidP="00253D71"/>
          <w:p w:rsidR="00E923F2" w:rsidRPr="00E923F2" w:rsidRDefault="00E923F2" w:rsidP="00253D71">
            <w:pPr>
              <w:rPr>
                <w:i/>
                <w:lang w:val="de-DE"/>
              </w:rPr>
            </w:pPr>
            <w:r>
              <w:t xml:space="preserve">Titel of thesis: </w:t>
            </w:r>
            <w:r>
              <w:rPr>
                <w:i/>
              </w:rPr>
              <w:t>Sp</w:t>
            </w:r>
            <w:r>
              <w:rPr>
                <w:i/>
                <w:lang w:val="de-DE"/>
              </w:rPr>
              <w:t>ätbronzezeitliche Vollgriffschwerter in den neuen Bundesländern und Polen</w:t>
            </w:r>
          </w:p>
        </w:tc>
      </w:tr>
      <w:tr w:rsidR="00087B60" w:rsidTr="0029526C">
        <w:tc>
          <w:tcPr>
            <w:tcW w:w="2802" w:type="dxa"/>
          </w:tcPr>
          <w:p w:rsidR="00087B60" w:rsidRDefault="00087B60" w:rsidP="00087B60"/>
        </w:tc>
        <w:tc>
          <w:tcPr>
            <w:tcW w:w="7052" w:type="dxa"/>
          </w:tcPr>
          <w:p w:rsidR="00087B60" w:rsidRDefault="00087B60" w:rsidP="00087B60"/>
        </w:tc>
      </w:tr>
      <w:tr w:rsidR="00087B60" w:rsidTr="0029526C">
        <w:tc>
          <w:tcPr>
            <w:tcW w:w="2802" w:type="dxa"/>
          </w:tcPr>
          <w:p w:rsidR="00087B60" w:rsidRDefault="00087B60" w:rsidP="00087B60"/>
        </w:tc>
        <w:tc>
          <w:tcPr>
            <w:tcW w:w="7052" w:type="dxa"/>
          </w:tcPr>
          <w:p w:rsidR="00087B60" w:rsidRDefault="008C5523" w:rsidP="00087B60">
            <w:r>
              <w:t>Fields of study: Prehistoric Archaeology, Classical Archaeology, Archaeology of Near East</w:t>
            </w:r>
          </w:p>
        </w:tc>
      </w:tr>
      <w:tr w:rsidR="00087B60" w:rsidTr="0029526C">
        <w:tc>
          <w:tcPr>
            <w:tcW w:w="2802" w:type="dxa"/>
          </w:tcPr>
          <w:p w:rsidR="00087B60" w:rsidRDefault="00087B60" w:rsidP="00087B60"/>
        </w:tc>
        <w:tc>
          <w:tcPr>
            <w:tcW w:w="7052" w:type="dxa"/>
          </w:tcPr>
          <w:p w:rsidR="00087B60" w:rsidRDefault="00087B60" w:rsidP="00087B60"/>
        </w:tc>
      </w:tr>
    </w:tbl>
    <w:p w:rsidR="0029526C" w:rsidRDefault="0029526C" w:rsidP="00087B60">
      <w:pPr>
        <w:spacing w:line="240" w:lineRule="auto"/>
      </w:pPr>
      <w:r>
        <w:t xml:space="preserve"> </w:t>
      </w:r>
    </w:p>
    <w:p w:rsidR="00661381" w:rsidRDefault="0029526C" w:rsidP="00087B60">
      <w:pPr>
        <w:spacing w:line="240" w:lineRule="auto"/>
        <w:rPr>
          <w:b/>
        </w:rPr>
      </w:pPr>
      <w:r w:rsidRPr="0029526C">
        <w:rPr>
          <w:b/>
        </w:rPr>
        <w:t>University of Vilnius</w:t>
      </w:r>
      <w:r w:rsidR="00087B60" w:rsidRPr="0029526C">
        <w:rPr>
          <w:b/>
        </w:rPr>
        <w:t xml:space="preserve"> </w:t>
      </w:r>
      <w:r>
        <w:rPr>
          <w:b/>
        </w:rPr>
        <w:t>(Lithuania)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9526C" w:rsidTr="0029526C">
        <w:tc>
          <w:tcPr>
            <w:tcW w:w="2802" w:type="dxa"/>
          </w:tcPr>
          <w:p w:rsidR="0029526C" w:rsidRPr="0029526C" w:rsidRDefault="0029526C" w:rsidP="00087B60">
            <w:r>
              <w:t>1990 - 1994</w:t>
            </w:r>
          </w:p>
        </w:tc>
        <w:tc>
          <w:tcPr>
            <w:tcW w:w="7052" w:type="dxa"/>
          </w:tcPr>
          <w:p w:rsidR="0029526C" w:rsidRPr="0029526C" w:rsidRDefault="0029526C" w:rsidP="00087B60">
            <w:r w:rsidRPr="0029526C">
              <w:t xml:space="preserve">Bachelor </w:t>
            </w:r>
          </w:p>
        </w:tc>
      </w:tr>
    </w:tbl>
    <w:p w:rsidR="0029526C" w:rsidRDefault="0029526C" w:rsidP="00087B60">
      <w:pPr>
        <w:spacing w:line="240" w:lineRule="auto"/>
        <w:rPr>
          <w:b/>
        </w:rPr>
      </w:pPr>
    </w:p>
    <w:p w:rsidR="0029526C" w:rsidRDefault="0029526C" w:rsidP="00087B60">
      <w:pPr>
        <w:spacing w:line="240" w:lineRule="auto"/>
        <w:rPr>
          <w:b/>
          <w:lang w:val="en-US"/>
        </w:rPr>
      </w:pPr>
      <w:r>
        <w:rPr>
          <w:b/>
        </w:rPr>
        <w:t>Promotion/</w:t>
      </w:r>
      <w:r>
        <w:rPr>
          <w:b/>
          <w:lang w:val="en-US"/>
        </w:rPr>
        <w:t>Scholarships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343C18" w:rsidRPr="00EE5AB7" w:rsidTr="002F363D">
        <w:tc>
          <w:tcPr>
            <w:tcW w:w="2802" w:type="dxa"/>
          </w:tcPr>
          <w:p w:rsidR="00343C18" w:rsidRPr="00EE5AB7" w:rsidRDefault="00EE5AB7" w:rsidP="00087B60">
            <w:pPr>
              <w:rPr>
                <w:lang w:val="en-US"/>
              </w:rPr>
            </w:pPr>
            <w:r>
              <w:rPr>
                <w:lang w:val="en-US"/>
              </w:rPr>
              <w:t>1994-1995</w:t>
            </w:r>
          </w:p>
        </w:tc>
        <w:tc>
          <w:tcPr>
            <w:tcW w:w="7052" w:type="dxa"/>
          </w:tcPr>
          <w:p w:rsidR="00343C18" w:rsidRPr="00EE5AB7" w:rsidRDefault="00EE5AB7" w:rsidP="00087B60">
            <w:pPr>
              <w:rPr>
                <w:lang w:val="de-DE"/>
              </w:rPr>
            </w:pPr>
            <w:r w:rsidRPr="00EE5AB7">
              <w:rPr>
                <w:lang w:val="de-DE"/>
              </w:rPr>
              <w:t>Katholischer Akademischer Austauschdienst (KAAD), Germany</w:t>
            </w:r>
          </w:p>
        </w:tc>
      </w:tr>
      <w:tr w:rsidR="00343C18" w:rsidRPr="00EE5AB7" w:rsidTr="002F363D">
        <w:tc>
          <w:tcPr>
            <w:tcW w:w="2802" w:type="dxa"/>
          </w:tcPr>
          <w:p w:rsidR="00343C18" w:rsidRPr="00EE5AB7" w:rsidRDefault="00343C18" w:rsidP="00087B60">
            <w:pPr>
              <w:rPr>
                <w:b/>
                <w:lang w:val="de-DE"/>
              </w:rPr>
            </w:pPr>
          </w:p>
        </w:tc>
        <w:tc>
          <w:tcPr>
            <w:tcW w:w="7052" w:type="dxa"/>
          </w:tcPr>
          <w:p w:rsidR="00343C18" w:rsidRPr="00EE5AB7" w:rsidRDefault="00343C18" w:rsidP="00087B60">
            <w:pPr>
              <w:rPr>
                <w:b/>
                <w:lang w:val="de-DE"/>
              </w:rPr>
            </w:pPr>
          </w:p>
        </w:tc>
      </w:tr>
      <w:tr w:rsidR="00343C18" w:rsidRPr="00EE5AB7" w:rsidTr="002F363D">
        <w:tc>
          <w:tcPr>
            <w:tcW w:w="2802" w:type="dxa"/>
          </w:tcPr>
          <w:p w:rsidR="00343C18" w:rsidRPr="00EE5AB7" w:rsidRDefault="00EE5AB7" w:rsidP="00087B60">
            <w:pPr>
              <w:rPr>
                <w:lang w:val="de-DE"/>
              </w:rPr>
            </w:pPr>
            <w:r>
              <w:rPr>
                <w:lang w:val="de-DE"/>
              </w:rPr>
              <w:t>1995-1997</w:t>
            </w:r>
          </w:p>
        </w:tc>
        <w:tc>
          <w:tcPr>
            <w:tcW w:w="7052" w:type="dxa"/>
          </w:tcPr>
          <w:p w:rsidR="00343C18" w:rsidRPr="00EE5AB7" w:rsidRDefault="00EE5AB7" w:rsidP="00087B60">
            <w:pPr>
              <w:rPr>
                <w:lang w:val="de-DE"/>
              </w:rPr>
            </w:pPr>
            <w:r w:rsidRPr="00EE5AB7">
              <w:rPr>
                <w:lang w:val="de-DE"/>
              </w:rPr>
              <w:t>Konrad Adenauer Stiftung</w:t>
            </w:r>
            <w:r>
              <w:rPr>
                <w:lang w:val="de-DE"/>
              </w:rPr>
              <w:t xml:space="preserve"> (KAS), Germany</w:t>
            </w:r>
          </w:p>
        </w:tc>
      </w:tr>
      <w:tr w:rsidR="00343C18" w:rsidRPr="00EE5AB7" w:rsidTr="002F363D">
        <w:tc>
          <w:tcPr>
            <w:tcW w:w="2802" w:type="dxa"/>
          </w:tcPr>
          <w:p w:rsidR="00343C18" w:rsidRPr="00EE5AB7" w:rsidRDefault="00343C18" w:rsidP="00087B60">
            <w:pPr>
              <w:rPr>
                <w:b/>
                <w:lang w:val="de-DE"/>
              </w:rPr>
            </w:pPr>
          </w:p>
        </w:tc>
        <w:tc>
          <w:tcPr>
            <w:tcW w:w="7052" w:type="dxa"/>
          </w:tcPr>
          <w:p w:rsidR="00343C18" w:rsidRPr="00EE5AB7" w:rsidRDefault="00343C18" w:rsidP="00087B60">
            <w:pPr>
              <w:rPr>
                <w:b/>
                <w:lang w:val="de-DE"/>
              </w:rPr>
            </w:pPr>
          </w:p>
        </w:tc>
      </w:tr>
      <w:tr w:rsidR="00343C18" w:rsidRPr="00EE5AB7" w:rsidTr="002F363D">
        <w:tc>
          <w:tcPr>
            <w:tcW w:w="2802" w:type="dxa"/>
          </w:tcPr>
          <w:p w:rsidR="00343C18" w:rsidRPr="00EE5AB7" w:rsidRDefault="00EE5AB7" w:rsidP="00087B60">
            <w:pPr>
              <w:rPr>
                <w:lang w:val="de-DE"/>
              </w:rPr>
            </w:pPr>
            <w:r>
              <w:rPr>
                <w:lang w:val="de-DE"/>
              </w:rPr>
              <w:t>1998-2001</w:t>
            </w:r>
          </w:p>
        </w:tc>
        <w:tc>
          <w:tcPr>
            <w:tcW w:w="7052" w:type="dxa"/>
          </w:tcPr>
          <w:p w:rsidR="00343C18" w:rsidRPr="00EE5AB7" w:rsidRDefault="00EE5AB7" w:rsidP="00087B60">
            <w:pPr>
              <w:rPr>
                <w:lang w:val="de-DE"/>
              </w:rPr>
            </w:pPr>
            <w:r w:rsidRPr="00EE5AB7">
              <w:rPr>
                <w:lang w:val="de-DE"/>
              </w:rPr>
              <w:t>Gerda Henkel Stiftung</w:t>
            </w:r>
            <w:r>
              <w:rPr>
                <w:lang w:val="de-DE"/>
              </w:rPr>
              <w:t>, Germany</w:t>
            </w:r>
          </w:p>
        </w:tc>
      </w:tr>
    </w:tbl>
    <w:p w:rsidR="00343C18" w:rsidRDefault="00343C18" w:rsidP="00087B60">
      <w:pPr>
        <w:spacing w:line="240" w:lineRule="auto"/>
        <w:rPr>
          <w:b/>
          <w:lang w:val="de-DE"/>
        </w:rPr>
      </w:pPr>
    </w:p>
    <w:p w:rsidR="008E105A" w:rsidRDefault="008E105A" w:rsidP="00087B60">
      <w:pPr>
        <w:spacing w:line="240" w:lineRule="auto"/>
        <w:rPr>
          <w:b/>
          <w:lang w:val="en-US"/>
        </w:rPr>
      </w:pPr>
    </w:p>
    <w:p w:rsidR="00EE5AB7" w:rsidRPr="001C14E3" w:rsidRDefault="001C14E3" w:rsidP="00087B60">
      <w:pPr>
        <w:spacing w:line="240" w:lineRule="auto"/>
        <w:rPr>
          <w:b/>
          <w:lang w:val="en-US"/>
        </w:rPr>
      </w:pPr>
      <w:r w:rsidRPr="001C14E3">
        <w:rPr>
          <w:b/>
          <w:lang w:val="en-US"/>
        </w:rPr>
        <w:t>Projects</w:t>
      </w:r>
      <w:r w:rsidR="00480313">
        <w:rPr>
          <w:b/>
          <w:lang w:val="en-US"/>
        </w:rPr>
        <w:t xml:space="preserve"> and Grants</w:t>
      </w:r>
    </w:p>
    <w:p w:rsidR="0017338E" w:rsidRDefault="00480313" w:rsidP="00A805CA">
      <w:pPr>
        <w:spacing w:line="240" w:lineRule="auto"/>
        <w:rPr>
          <w:lang w:val="en-US"/>
        </w:rPr>
      </w:pPr>
      <w:r w:rsidRPr="00480313">
        <w:rPr>
          <w:lang w:val="en-US"/>
        </w:rPr>
        <w:t xml:space="preserve">Coordinator </w:t>
      </w:r>
      <w:r>
        <w:rPr>
          <w:lang w:val="en-US"/>
        </w:rPr>
        <w:t xml:space="preserve">of the project </w:t>
      </w:r>
      <w:r w:rsidR="001C14E3" w:rsidRPr="001C14E3">
        <w:rPr>
          <w:i/>
          <w:lang w:val="en-US"/>
        </w:rPr>
        <w:t xml:space="preserve">Technology and social development in prehistory: A study of Bronze Age metal </w:t>
      </w:r>
      <w:proofErr w:type="gramStart"/>
      <w:r w:rsidR="001C14E3" w:rsidRPr="001C14E3">
        <w:rPr>
          <w:i/>
          <w:lang w:val="en-US"/>
        </w:rPr>
        <w:t>objects</w:t>
      </w:r>
      <w:r w:rsidR="004B1B6E">
        <w:rPr>
          <w:i/>
          <w:lang w:val="en-US"/>
        </w:rPr>
        <w:t xml:space="preserve"> </w:t>
      </w:r>
      <w:r>
        <w:rPr>
          <w:lang w:val="en-US"/>
        </w:rPr>
        <w:t xml:space="preserve"> </w:t>
      </w:r>
      <w:r w:rsidR="001C14E3">
        <w:rPr>
          <w:lang w:val="en-US"/>
        </w:rPr>
        <w:t>VP1</w:t>
      </w:r>
      <w:proofErr w:type="gramEnd"/>
      <w:r w:rsidR="001C14E3">
        <w:rPr>
          <w:lang w:val="en-US"/>
        </w:rPr>
        <w:t>-3.1-</w:t>
      </w:r>
      <w:r w:rsidR="001C14E3">
        <w:t>ŠMM-</w:t>
      </w:r>
      <w:r w:rsidR="001C14E3">
        <w:rPr>
          <w:lang w:val="en-US"/>
        </w:rPr>
        <w:t>07-V-01-101</w:t>
      </w:r>
      <w:r>
        <w:rPr>
          <w:lang w:val="en-US"/>
        </w:rPr>
        <w:t xml:space="preserve">  </w:t>
      </w:r>
      <w:r w:rsidR="009027A0">
        <w:rPr>
          <w:lang w:val="en-US"/>
        </w:rPr>
        <w:t xml:space="preserve">(2011-2014)  </w:t>
      </w:r>
      <w:hyperlink r:id="rId6" w:history="1">
        <w:r w:rsidRPr="00125F37">
          <w:rPr>
            <w:rStyle w:val="Hyperlink"/>
            <w:lang w:val="en-US"/>
          </w:rPr>
          <w:t>www.istorija.lt/html/projektai_acivilyte.html</w:t>
        </w:r>
      </w:hyperlink>
    </w:p>
    <w:p w:rsidR="002E4E40" w:rsidRDefault="00A805CA" w:rsidP="00A805CA">
      <w:pPr>
        <w:spacing w:line="240" w:lineRule="auto"/>
        <w:rPr>
          <w:lang w:val="en-US"/>
        </w:rPr>
      </w:pPr>
      <w:r w:rsidRPr="00A805CA">
        <w:rPr>
          <w:lang w:val="en-US"/>
        </w:rPr>
        <w:t>OPERATIONAL PROGRAMME FOR HUMAN RE</w:t>
      </w:r>
      <w:r w:rsidR="002E4E40">
        <w:rPr>
          <w:lang w:val="en-US"/>
        </w:rPr>
        <w:t>SOURCES DEVELOPMENT FOR 2007–13</w:t>
      </w:r>
    </w:p>
    <w:p w:rsidR="0017338E" w:rsidRDefault="00A805CA" w:rsidP="00A805CA">
      <w:pPr>
        <w:spacing w:line="240" w:lineRule="auto"/>
        <w:rPr>
          <w:lang w:val="en-US"/>
        </w:rPr>
      </w:pPr>
      <w:r w:rsidRPr="00A805CA">
        <w:rPr>
          <w:lang w:val="en-US"/>
        </w:rPr>
        <w:t>Priority 3 Strengthening Capacities of Researchers</w:t>
      </w:r>
      <w:r w:rsidRPr="00A805CA">
        <w:rPr>
          <w:lang w:val="en-US"/>
        </w:rPr>
        <w:tab/>
      </w:r>
    </w:p>
    <w:p w:rsidR="00480313" w:rsidRDefault="00A805CA" w:rsidP="00A805CA">
      <w:pPr>
        <w:spacing w:line="240" w:lineRule="auto"/>
        <w:rPr>
          <w:b/>
          <w:lang w:val="en-US"/>
        </w:rPr>
      </w:pPr>
      <w:r w:rsidRPr="00A805CA">
        <w:rPr>
          <w:lang w:val="en-US"/>
        </w:rPr>
        <w:t xml:space="preserve">VP1-3.1-ŠMM-07-V Support to Research of Scientists and Other Researchers </w:t>
      </w:r>
      <w:r w:rsidRPr="0017338E">
        <w:rPr>
          <w:b/>
          <w:lang w:val="en-US"/>
        </w:rPr>
        <w:t>(Global Grant)</w:t>
      </w:r>
    </w:p>
    <w:p w:rsidR="007A7F76" w:rsidRDefault="007A7F76" w:rsidP="00A805CA">
      <w:pPr>
        <w:spacing w:line="240" w:lineRule="auto"/>
        <w:rPr>
          <w:b/>
          <w:lang w:val="en-US"/>
        </w:rPr>
      </w:pPr>
    </w:p>
    <w:p w:rsidR="007A7F76" w:rsidRPr="007A7F76" w:rsidRDefault="007A7F76" w:rsidP="007A7F76">
      <w:pPr>
        <w:rPr>
          <w:b/>
        </w:rPr>
      </w:pPr>
      <w:r w:rsidRPr="007A7F76">
        <w:rPr>
          <w:b/>
        </w:rPr>
        <w:t>Commitees</w:t>
      </w:r>
    </w:p>
    <w:p w:rsidR="0025548A" w:rsidRDefault="00AB6C37" w:rsidP="007A7F76">
      <w:r>
        <w:t>Evaluation of the Archaeology at the Vilnius University</w:t>
      </w:r>
      <w:r w:rsidR="00EA3705">
        <w:t xml:space="preserve"> 2008</w:t>
      </w:r>
      <w:r w:rsidR="008B2981">
        <w:t xml:space="preserve">; </w:t>
      </w:r>
      <w:r>
        <w:t xml:space="preserve"> </w:t>
      </w:r>
      <w:r w:rsidR="007A7F76">
        <w:t>Ex</w:t>
      </w:r>
      <w:r w:rsidR="00B807B5">
        <w:t xml:space="preserve">ternal </w:t>
      </w:r>
      <w:r>
        <w:t>evaluation</w:t>
      </w:r>
      <w:r w:rsidR="00B807B5">
        <w:t xml:space="preserve"> to the Estonian Research Council 2012;</w:t>
      </w:r>
      <w:r w:rsidR="007A7F76">
        <w:t xml:space="preserve"> </w:t>
      </w:r>
      <w:r w:rsidR="00B807B5">
        <w:t xml:space="preserve"> </w:t>
      </w:r>
      <w:r w:rsidR="0025548A">
        <w:t xml:space="preserve">Evaluation of Landscape Archaeology Study programme at Klaipėda university 2013; </w:t>
      </w:r>
    </w:p>
    <w:p w:rsidR="007A7F76" w:rsidRDefault="00B807B5" w:rsidP="007A7F76">
      <w:r>
        <w:t>PhD dissertation</w:t>
      </w:r>
      <w:r w:rsidR="00AB6C37">
        <w:t xml:space="preserve"> at the Klaipėda University</w:t>
      </w:r>
      <w:r>
        <w:t xml:space="preserve"> (member of commitee) 2012</w:t>
      </w:r>
      <w:r w:rsidR="007A7F76">
        <w:t>.</w:t>
      </w:r>
    </w:p>
    <w:p w:rsidR="00B807B5" w:rsidRDefault="00B807B5" w:rsidP="007A7F76">
      <w:pPr>
        <w:rPr>
          <w:b/>
        </w:rPr>
      </w:pPr>
      <w:r w:rsidRPr="00B807B5">
        <w:rPr>
          <w:b/>
        </w:rPr>
        <w:t>Membership</w:t>
      </w:r>
    </w:p>
    <w:p w:rsidR="00B807B5" w:rsidRPr="00B807B5" w:rsidRDefault="00B807B5" w:rsidP="007A7F76">
      <w:r>
        <w:t>Executive Board Member of European Association of Archaeologist</w:t>
      </w:r>
      <w:r w:rsidR="00115FB3">
        <w:t xml:space="preserve"> (2012 – 2015) </w:t>
      </w:r>
      <w:r>
        <w:t>; Member of Lithuanian Society of Archaeologist.</w:t>
      </w:r>
    </w:p>
    <w:p w:rsidR="007A7F76" w:rsidRDefault="007A7F76" w:rsidP="00A805CA">
      <w:pPr>
        <w:spacing w:line="240" w:lineRule="auto"/>
        <w:rPr>
          <w:b/>
          <w:lang w:val="en-US"/>
        </w:rPr>
      </w:pPr>
    </w:p>
    <w:p w:rsidR="002E4E40" w:rsidRDefault="002E4E40" w:rsidP="00A805CA">
      <w:pPr>
        <w:spacing w:line="240" w:lineRule="auto"/>
        <w:rPr>
          <w:b/>
          <w:lang w:val="en-US"/>
        </w:rPr>
      </w:pPr>
    </w:p>
    <w:p w:rsidR="002E4E40" w:rsidRPr="002E4E40" w:rsidRDefault="00630AA7" w:rsidP="00A805CA">
      <w:pPr>
        <w:spacing w:line="240" w:lineRule="auto"/>
        <w:rPr>
          <w:b/>
          <w:lang w:val="en-US"/>
        </w:rPr>
      </w:pPr>
      <w:r>
        <w:rPr>
          <w:b/>
          <w:lang w:val="en-US"/>
        </w:rPr>
        <w:t>Work experience abroa</w:t>
      </w:r>
      <w:r w:rsidR="002E4E40" w:rsidRPr="002E4E40">
        <w:rPr>
          <w:b/>
          <w:lang w:val="en-US"/>
        </w:rPr>
        <w:t>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E4E40" w:rsidTr="002F363D">
        <w:tc>
          <w:tcPr>
            <w:tcW w:w="2802" w:type="dxa"/>
          </w:tcPr>
          <w:p w:rsidR="002E4E40" w:rsidRPr="002E4E40" w:rsidRDefault="002E4E40" w:rsidP="00A805C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1997</w:t>
            </w:r>
          </w:p>
        </w:tc>
        <w:tc>
          <w:tcPr>
            <w:tcW w:w="7052" w:type="dxa"/>
          </w:tcPr>
          <w:p w:rsidR="002E4E40" w:rsidRPr="002E4E40" w:rsidRDefault="002E4E40" w:rsidP="00A805CA">
            <w:pPr>
              <w:rPr>
                <w:lang w:val="en-US"/>
              </w:rPr>
            </w:pPr>
            <w:r w:rsidRPr="002E4E40">
              <w:rPr>
                <w:lang w:val="en-US"/>
              </w:rPr>
              <w:t xml:space="preserve">Excavation </w:t>
            </w:r>
            <w:r>
              <w:rPr>
                <w:lang w:val="en-US"/>
              </w:rPr>
              <w:t xml:space="preserve">at </w:t>
            </w:r>
            <w:proofErr w:type="spellStart"/>
            <w:r>
              <w:rPr>
                <w:lang w:val="en-US"/>
              </w:rPr>
              <w:t>Göbekli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Tepe</w:t>
            </w:r>
            <w:proofErr w:type="spellEnd"/>
            <w:r>
              <w:rPr>
                <w:lang w:val="en-US"/>
              </w:rPr>
              <w:t xml:space="preserve"> (</w:t>
            </w:r>
            <w:r w:rsidR="00630AA7">
              <w:rPr>
                <w:lang w:val="en-US"/>
              </w:rPr>
              <w:t>South-East Turkey) Prof. Dr. Claus Schmidt</w:t>
            </w:r>
          </w:p>
        </w:tc>
      </w:tr>
      <w:tr w:rsidR="002E4E40" w:rsidTr="002F363D">
        <w:tc>
          <w:tcPr>
            <w:tcW w:w="2802" w:type="dxa"/>
          </w:tcPr>
          <w:p w:rsidR="002E4E40" w:rsidRDefault="002E4E40" w:rsidP="00A805CA">
            <w:pPr>
              <w:rPr>
                <w:b/>
                <w:lang w:val="en-US"/>
              </w:rPr>
            </w:pPr>
          </w:p>
        </w:tc>
        <w:tc>
          <w:tcPr>
            <w:tcW w:w="7052" w:type="dxa"/>
          </w:tcPr>
          <w:p w:rsidR="002E4E40" w:rsidRDefault="002E4E40" w:rsidP="00A805CA">
            <w:pPr>
              <w:rPr>
                <w:b/>
                <w:lang w:val="en-US"/>
              </w:rPr>
            </w:pPr>
          </w:p>
        </w:tc>
      </w:tr>
      <w:tr w:rsidR="002E4E40" w:rsidTr="002F363D">
        <w:tc>
          <w:tcPr>
            <w:tcW w:w="2802" w:type="dxa"/>
          </w:tcPr>
          <w:p w:rsidR="002E4E40" w:rsidRPr="00630AA7" w:rsidRDefault="00630AA7" w:rsidP="00A805CA">
            <w:pPr>
              <w:rPr>
                <w:lang w:val="en-US"/>
              </w:rPr>
            </w:pPr>
            <w:r w:rsidRPr="00630AA7">
              <w:rPr>
                <w:lang w:val="en-US"/>
              </w:rPr>
              <w:t>2000</w:t>
            </w:r>
            <w:r>
              <w:rPr>
                <w:lang w:val="en-US"/>
              </w:rPr>
              <w:t xml:space="preserve"> - 2001</w:t>
            </w:r>
          </w:p>
        </w:tc>
        <w:tc>
          <w:tcPr>
            <w:tcW w:w="7052" w:type="dxa"/>
          </w:tcPr>
          <w:p w:rsidR="002E4E40" w:rsidRPr="00630AA7" w:rsidRDefault="00630AA7" w:rsidP="00A805CA">
            <w:pPr>
              <w:rPr>
                <w:lang w:val="en-US"/>
              </w:rPr>
            </w:pPr>
            <w:r>
              <w:rPr>
                <w:lang w:val="en-US"/>
              </w:rPr>
              <w:t xml:space="preserve">Excavation at Tiryns (Greece, </w:t>
            </w:r>
            <w:proofErr w:type="spellStart"/>
            <w:r>
              <w:rPr>
                <w:lang w:val="en-US"/>
              </w:rPr>
              <w:t>Pelopones</w:t>
            </w:r>
            <w:proofErr w:type="spellEnd"/>
            <w:r>
              <w:rPr>
                <w:lang w:val="en-US"/>
              </w:rPr>
              <w:t>) Prof. Dr. Joseph Maran</w:t>
            </w:r>
          </w:p>
        </w:tc>
      </w:tr>
      <w:tr w:rsidR="002E4E40" w:rsidTr="002F363D">
        <w:tc>
          <w:tcPr>
            <w:tcW w:w="2802" w:type="dxa"/>
          </w:tcPr>
          <w:p w:rsidR="002E4E40" w:rsidRDefault="002E4E40" w:rsidP="00A805CA">
            <w:pPr>
              <w:rPr>
                <w:b/>
                <w:lang w:val="en-US"/>
              </w:rPr>
            </w:pPr>
          </w:p>
        </w:tc>
        <w:tc>
          <w:tcPr>
            <w:tcW w:w="7052" w:type="dxa"/>
          </w:tcPr>
          <w:p w:rsidR="002E4E40" w:rsidRDefault="002E4E40" w:rsidP="00A805CA">
            <w:pPr>
              <w:rPr>
                <w:b/>
                <w:lang w:val="en-US"/>
              </w:rPr>
            </w:pPr>
          </w:p>
        </w:tc>
      </w:tr>
    </w:tbl>
    <w:p w:rsidR="002E4E40" w:rsidRPr="0017338E" w:rsidRDefault="002E4E40" w:rsidP="00A805CA">
      <w:pPr>
        <w:spacing w:line="240" w:lineRule="auto"/>
        <w:rPr>
          <w:b/>
          <w:lang w:val="en-US"/>
        </w:rPr>
      </w:pPr>
    </w:p>
    <w:p w:rsidR="004B1B6E" w:rsidRDefault="009A4585" w:rsidP="00087B60">
      <w:pPr>
        <w:spacing w:line="240" w:lineRule="auto"/>
        <w:rPr>
          <w:b/>
          <w:lang w:val="en-US"/>
        </w:rPr>
      </w:pPr>
      <w:r>
        <w:rPr>
          <w:b/>
          <w:lang w:val="en-US"/>
        </w:rPr>
        <w:t>Additional qualification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9A4585" w:rsidTr="002F363D">
        <w:tc>
          <w:tcPr>
            <w:tcW w:w="2802" w:type="dxa"/>
          </w:tcPr>
          <w:p w:rsidR="009A4585" w:rsidRPr="00BF19BE" w:rsidRDefault="00BF19BE" w:rsidP="00087B60">
            <w:pPr>
              <w:rPr>
                <w:lang w:val="en-US"/>
              </w:rPr>
            </w:pPr>
            <w:r>
              <w:rPr>
                <w:lang w:val="en-US"/>
              </w:rPr>
              <w:t>Languages</w:t>
            </w:r>
          </w:p>
        </w:tc>
        <w:tc>
          <w:tcPr>
            <w:tcW w:w="7052" w:type="dxa"/>
          </w:tcPr>
          <w:p w:rsidR="009A4585" w:rsidRPr="00BF19BE" w:rsidRDefault="00BF19BE" w:rsidP="00087B60">
            <w:pPr>
              <w:rPr>
                <w:lang w:val="en-US"/>
              </w:rPr>
            </w:pPr>
            <w:r>
              <w:rPr>
                <w:b/>
                <w:lang w:val="en-US"/>
              </w:rPr>
              <w:t>Lithuanian</w:t>
            </w:r>
            <w:r>
              <w:rPr>
                <w:lang w:val="en-US"/>
              </w:rPr>
              <w:t>: mother language</w:t>
            </w:r>
          </w:p>
        </w:tc>
      </w:tr>
      <w:tr w:rsidR="009A4585" w:rsidTr="002F363D">
        <w:tc>
          <w:tcPr>
            <w:tcW w:w="2802" w:type="dxa"/>
          </w:tcPr>
          <w:p w:rsidR="009A4585" w:rsidRDefault="009A4585" w:rsidP="00087B60">
            <w:pPr>
              <w:rPr>
                <w:b/>
                <w:lang w:val="en-US"/>
              </w:rPr>
            </w:pPr>
          </w:p>
        </w:tc>
        <w:tc>
          <w:tcPr>
            <w:tcW w:w="7052" w:type="dxa"/>
          </w:tcPr>
          <w:p w:rsidR="009A4585" w:rsidRPr="00BF19BE" w:rsidRDefault="00BF19BE" w:rsidP="00087B60">
            <w:pPr>
              <w:rPr>
                <w:lang w:val="en-US"/>
              </w:rPr>
            </w:pPr>
            <w:r w:rsidRPr="002F363D">
              <w:rPr>
                <w:b/>
                <w:lang w:val="en-US"/>
              </w:rPr>
              <w:t>German</w:t>
            </w:r>
            <w:r>
              <w:rPr>
                <w:lang w:val="en-US"/>
              </w:rPr>
              <w:t>: fluent in writing and speech</w:t>
            </w:r>
          </w:p>
        </w:tc>
      </w:tr>
      <w:tr w:rsidR="009A4585" w:rsidTr="002F363D">
        <w:tc>
          <w:tcPr>
            <w:tcW w:w="2802" w:type="dxa"/>
          </w:tcPr>
          <w:p w:rsidR="009A4585" w:rsidRDefault="009A4585" w:rsidP="00087B60">
            <w:pPr>
              <w:rPr>
                <w:b/>
                <w:lang w:val="en-US"/>
              </w:rPr>
            </w:pPr>
          </w:p>
        </w:tc>
        <w:tc>
          <w:tcPr>
            <w:tcW w:w="7052" w:type="dxa"/>
          </w:tcPr>
          <w:p w:rsidR="009A4585" w:rsidRDefault="00BF19BE" w:rsidP="00087B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English: </w:t>
            </w:r>
            <w:r w:rsidRPr="002F363D">
              <w:rPr>
                <w:lang w:val="en-US"/>
              </w:rPr>
              <w:t>fluent in writing and speech</w:t>
            </w:r>
          </w:p>
        </w:tc>
      </w:tr>
      <w:tr w:rsidR="009A4585" w:rsidTr="002F363D">
        <w:tc>
          <w:tcPr>
            <w:tcW w:w="2802" w:type="dxa"/>
          </w:tcPr>
          <w:p w:rsidR="009A4585" w:rsidRDefault="009A4585" w:rsidP="00087B60">
            <w:pPr>
              <w:rPr>
                <w:b/>
                <w:lang w:val="en-US"/>
              </w:rPr>
            </w:pPr>
          </w:p>
        </w:tc>
        <w:tc>
          <w:tcPr>
            <w:tcW w:w="7052" w:type="dxa"/>
          </w:tcPr>
          <w:p w:rsidR="009A4585" w:rsidRDefault="00BF19BE" w:rsidP="00087B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Russian: </w:t>
            </w:r>
            <w:r w:rsidRPr="002F363D">
              <w:rPr>
                <w:lang w:val="en-US"/>
              </w:rPr>
              <w:t>fluent in writing and speech</w:t>
            </w:r>
          </w:p>
        </w:tc>
      </w:tr>
      <w:tr w:rsidR="009A4585" w:rsidTr="002F363D">
        <w:tc>
          <w:tcPr>
            <w:tcW w:w="2802" w:type="dxa"/>
          </w:tcPr>
          <w:p w:rsidR="009A4585" w:rsidRDefault="009A4585" w:rsidP="00087B60">
            <w:pPr>
              <w:rPr>
                <w:b/>
                <w:lang w:val="en-US"/>
              </w:rPr>
            </w:pPr>
          </w:p>
        </w:tc>
        <w:tc>
          <w:tcPr>
            <w:tcW w:w="7052" w:type="dxa"/>
          </w:tcPr>
          <w:p w:rsidR="009A4585" w:rsidRDefault="00BF19BE" w:rsidP="00087B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Polish: </w:t>
            </w:r>
            <w:r w:rsidRPr="002F363D">
              <w:rPr>
                <w:lang w:val="en-US"/>
              </w:rPr>
              <w:t>solid basics</w:t>
            </w:r>
          </w:p>
        </w:tc>
      </w:tr>
    </w:tbl>
    <w:p w:rsidR="007C6EC5" w:rsidRDefault="007C6EC5" w:rsidP="00087B60">
      <w:pPr>
        <w:spacing w:line="240" w:lineRule="auto"/>
        <w:rPr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D01FFC" w:rsidTr="009A16F0">
        <w:tc>
          <w:tcPr>
            <w:tcW w:w="2943" w:type="dxa"/>
          </w:tcPr>
          <w:p w:rsidR="00D01FFC" w:rsidRDefault="00D01FFC" w:rsidP="00087B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Research Interests</w:t>
            </w:r>
          </w:p>
        </w:tc>
        <w:tc>
          <w:tcPr>
            <w:tcW w:w="6911" w:type="dxa"/>
          </w:tcPr>
          <w:p w:rsidR="00D01FFC" w:rsidRPr="00D01FFC" w:rsidRDefault="00D01FFC" w:rsidP="00D01FFC">
            <w:pPr>
              <w:rPr>
                <w:lang w:val="en-US"/>
              </w:rPr>
            </w:pPr>
            <w:r w:rsidRPr="00D01FFC">
              <w:rPr>
                <w:lang w:val="en-US"/>
              </w:rPr>
              <w:t>European Bronze Age, Technology and Social Development in Prehistory</w:t>
            </w:r>
            <w:r>
              <w:rPr>
                <w:lang w:val="en-US"/>
              </w:rPr>
              <w:t>, Social theories, Prehistoric Warfare,  Memory in Archaeology, Cultural Relations and Identity in Prehistory</w:t>
            </w:r>
          </w:p>
        </w:tc>
      </w:tr>
    </w:tbl>
    <w:p w:rsidR="009A16F0" w:rsidRDefault="009A16F0" w:rsidP="009A16F0">
      <w:pPr>
        <w:spacing w:line="240" w:lineRule="auto"/>
        <w:rPr>
          <w:b/>
          <w:lang w:val="en-US"/>
        </w:rPr>
      </w:pPr>
    </w:p>
    <w:p w:rsidR="006D56E8" w:rsidRPr="0025548A" w:rsidRDefault="006D56E8" w:rsidP="009A16F0">
      <w:pPr>
        <w:spacing w:line="240" w:lineRule="auto"/>
        <w:rPr>
          <w:b/>
          <w:lang w:val="en-US"/>
        </w:rPr>
      </w:pPr>
    </w:p>
    <w:p w:rsidR="006D56E8" w:rsidRPr="0025548A" w:rsidRDefault="006D56E8" w:rsidP="009A16F0">
      <w:pPr>
        <w:spacing w:line="240" w:lineRule="auto"/>
        <w:rPr>
          <w:b/>
          <w:lang w:val="en-US"/>
        </w:rPr>
      </w:pPr>
    </w:p>
    <w:p w:rsidR="006D56E8" w:rsidRPr="0025548A" w:rsidRDefault="006D56E8" w:rsidP="009A16F0">
      <w:pPr>
        <w:spacing w:line="240" w:lineRule="auto"/>
        <w:rPr>
          <w:b/>
          <w:lang w:val="en-US"/>
        </w:rPr>
      </w:pPr>
    </w:p>
    <w:p w:rsidR="006D56E8" w:rsidRPr="0025548A" w:rsidRDefault="006D56E8" w:rsidP="009A16F0">
      <w:pPr>
        <w:spacing w:line="240" w:lineRule="auto"/>
        <w:rPr>
          <w:b/>
          <w:lang w:val="en-US"/>
        </w:rPr>
      </w:pPr>
    </w:p>
    <w:p w:rsidR="009A16F0" w:rsidRPr="00507B90" w:rsidRDefault="009A16F0" w:rsidP="009A16F0">
      <w:pPr>
        <w:spacing w:line="240" w:lineRule="auto"/>
        <w:rPr>
          <w:b/>
          <w:lang w:val="en-US"/>
        </w:rPr>
      </w:pPr>
      <w:r w:rsidRPr="00507B90">
        <w:rPr>
          <w:b/>
          <w:lang w:val="en-US"/>
        </w:rPr>
        <w:t>Publications (</w:t>
      </w:r>
      <w:r w:rsidR="009B025A" w:rsidRPr="00507B90">
        <w:rPr>
          <w:b/>
          <w:lang w:val="en-US"/>
        </w:rPr>
        <w:t>after</w:t>
      </w:r>
      <w:r w:rsidRPr="00507B90">
        <w:rPr>
          <w:b/>
          <w:lang w:val="en-US"/>
        </w:rPr>
        <w:t xml:space="preserve"> 2003</w:t>
      </w:r>
      <w:r>
        <w:rPr>
          <w:b/>
        </w:rPr>
        <w:t>/</w:t>
      </w:r>
      <w:r w:rsidRPr="00507B90">
        <w:rPr>
          <w:b/>
          <w:lang w:val="en-US"/>
        </w:rPr>
        <w:t>after doctor):</w:t>
      </w:r>
    </w:p>
    <w:p w:rsidR="009A16F0" w:rsidRPr="00507B90" w:rsidRDefault="009A16F0" w:rsidP="009A16F0">
      <w:pPr>
        <w:spacing w:line="240" w:lineRule="auto"/>
        <w:rPr>
          <w:lang w:val="en-US"/>
        </w:rPr>
      </w:pPr>
      <w:r w:rsidRPr="00507B90">
        <w:rPr>
          <w:lang w:val="en-US"/>
        </w:rPr>
        <w:t>Monograph</w:t>
      </w:r>
      <w:r w:rsidR="00E93F98" w:rsidRPr="00507B90">
        <w:rPr>
          <w:lang w:val="en-US"/>
        </w:rPr>
        <w:t>s</w:t>
      </w:r>
    </w:p>
    <w:p w:rsidR="009A16F0" w:rsidRPr="00915311" w:rsidRDefault="009A16F0" w:rsidP="00643F1C">
      <w:pPr>
        <w:spacing w:line="240" w:lineRule="auto"/>
        <w:jc w:val="both"/>
        <w:rPr>
          <w:lang w:val="de-DE"/>
        </w:rPr>
      </w:pPr>
      <w:r w:rsidRPr="009A16F0">
        <w:rPr>
          <w:lang w:val="de-DE"/>
        </w:rPr>
        <w:t xml:space="preserve">Čivilyė A. Wahl der Waffen. Studien zur Deutung der bronzezeitlichen Waffendeponierung im nördlichen Mitteleuropa/Selection of Weapons. </w:t>
      </w:r>
      <w:proofErr w:type="gramStart"/>
      <w:r w:rsidRPr="009A16F0">
        <w:rPr>
          <w:lang w:val="en-US"/>
        </w:rPr>
        <w:t>Interpretative study on the deposition of weapons in Northern Central Europe.</w:t>
      </w:r>
      <w:proofErr w:type="gramEnd"/>
      <w:r w:rsidRPr="009A16F0">
        <w:rPr>
          <w:lang w:val="en-US"/>
        </w:rPr>
        <w:t xml:space="preserve"> </w:t>
      </w:r>
      <w:r w:rsidRPr="009A16F0">
        <w:rPr>
          <w:lang w:val="de-DE"/>
        </w:rPr>
        <w:t xml:space="preserve">Universitätsforschungen zur prähistorischen Archäologie 167, 2 parts, 622 pgs. Verlag Dr. Rufolf Habelt, Bonn 2009. </w:t>
      </w:r>
      <w:r w:rsidRPr="00915311">
        <w:rPr>
          <w:lang w:val="de-DE"/>
        </w:rPr>
        <w:t xml:space="preserve">ISBN 3-7749-3619-6 </w:t>
      </w:r>
    </w:p>
    <w:p w:rsidR="006E05C1" w:rsidRPr="00915311" w:rsidRDefault="006E05C1" w:rsidP="00643F1C">
      <w:pPr>
        <w:spacing w:line="240" w:lineRule="auto"/>
        <w:jc w:val="both"/>
        <w:rPr>
          <w:lang w:val="en-US"/>
        </w:rPr>
      </w:pPr>
      <w:r>
        <w:t xml:space="preserve">Čivilytė A. Žmogus ir metalas priešistorėje: Žvigančios bronzos trauka. Diemedis, Vilnius </w:t>
      </w:r>
      <w:r w:rsidRPr="00915311">
        <w:rPr>
          <w:lang w:val="en-US"/>
        </w:rPr>
        <w:t xml:space="preserve">2014. </w:t>
      </w:r>
      <w:proofErr w:type="gramStart"/>
      <w:r w:rsidRPr="00915311">
        <w:rPr>
          <w:lang w:val="en-US"/>
        </w:rPr>
        <w:t>ISBN 978-9986-23-188-2.</w:t>
      </w:r>
      <w:proofErr w:type="gramEnd"/>
    </w:p>
    <w:p w:rsidR="009A16F0" w:rsidRPr="008E105A" w:rsidRDefault="009A16F0" w:rsidP="00643F1C">
      <w:pPr>
        <w:spacing w:line="240" w:lineRule="auto"/>
        <w:jc w:val="both"/>
        <w:rPr>
          <w:b/>
          <w:lang w:val="en-US"/>
        </w:rPr>
      </w:pPr>
      <w:r w:rsidRPr="008E105A">
        <w:rPr>
          <w:b/>
          <w:lang w:val="en-US"/>
        </w:rPr>
        <w:t xml:space="preserve">Papers published in peer-reviewed scientific or scholarly publications (periodical, serial or one-off publications) after 2003: </w:t>
      </w:r>
    </w:p>
    <w:p w:rsidR="009A16F0" w:rsidRPr="009A16F0" w:rsidRDefault="009A16F0" w:rsidP="00643F1C">
      <w:pPr>
        <w:spacing w:line="240" w:lineRule="auto"/>
        <w:jc w:val="both"/>
        <w:rPr>
          <w:lang w:val="en-US"/>
        </w:rPr>
      </w:pPr>
      <w:r w:rsidRPr="009A16F0">
        <w:rPr>
          <w:lang w:val="pl-PL"/>
        </w:rPr>
        <w:t xml:space="preserve">1. Čivilytė A., Pagaminti tam, kad panaudotum? Keletas nežinomos bronzinės liejimo formos (Dovilai, Klaipėdos raj.) reikšmių./To produce for use? </w:t>
      </w:r>
      <w:r w:rsidRPr="009A16F0">
        <w:rPr>
          <w:lang w:val="en-US"/>
        </w:rPr>
        <w:t xml:space="preserve">Several meanings of unknown bronze casting </w:t>
      </w:r>
      <w:proofErr w:type="spellStart"/>
      <w:r w:rsidRPr="009A16F0">
        <w:rPr>
          <w:lang w:val="en-US"/>
        </w:rPr>
        <w:t>mould</w:t>
      </w:r>
      <w:proofErr w:type="spellEnd"/>
      <w:r w:rsidRPr="009A16F0">
        <w:rPr>
          <w:lang w:val="en-US"/>
        </w:rPr>
        <w:t xml:space="preserve"> (</w:t>
      </w:r>
      <w:proofErr w:type="spellStart"/>
      <w:r w:rsidRPr="009A16F0">
        <w:rPr>
          <w:lang w:val="en-US"/>
        </w:rPr>
        <w:t>Dovilai</w:t>
      </w:r>
      <w:proofErr w:type="spellEnd"/>
      <w:r w:rsidRPr="009A16F0">
        <w:rPr>
          <w:lang w:val="en-US"/>
        </w:rPr>
        <w:t xml:space="preserve">, </w:t>
      </w:r>
      <w:proofErr w:type="spellStart"/>
      <w:r w:rsidRPr="009A16F0">
        <w:rPr>
          <w:lang w:val="en-US"/>
        </w:rPr>
        <w:t>Klaipėda</w:t>
      </w:r>
      <w:proofErr w:type="spellEnd"/>
      <w:r w:rsidRPr="009A16F0">
        <w:rPr>
          <w:lang w:val="en-US"/>
        </w:rPr>
        <w:t xml:space="preserve"> district). In: </w:t>
      </w:r>
      <w:proofErr w:type="spellStart"/>
      <w:r w:rsidRPr="009A16F0">
        <w:rPr>
          <w:lang w:val="en-US"/>
        </w:rPr>
        <w:t>Lietuvos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archeologija</w:t>
      </w:r>
      <w:proofErr w:type="spellEnd"/>
      <w:r w:rsidRPr="009A16F0">
        <w:rPr>
          <w:lang w:val="en-US"/>
        </w:rPr>
        <w:t xml:space="preserve">, 25, 2004, 221-232. </w:t>
      </w:r>
      <w:proofErr w:type="gramStart"/>
      <w:r w:rsidRPr="009A16F0">
        <w:rPr>
          <w:lang w:val="en-US"/>
        </w:rPr>
        <w:t>ISSN 0207-8694; ISBN 9986-23-116-7.</w:t>
      </w:r>
      <w:proofErr w:type="gramEnd"/>
      <w:r w:rsidRPr="009A16F0">
        <w:rPr>
          <w:lang w:val="en-US"/>
        </w:rPr>
        <w:t xml:space="preserve"> </w:t>
      </w:r>
    </w:p>
    <w:p w:rsidR="009A16F0" w:rsidRPr="009A16F0" w:rsidRDefault="009A16F0" w:rsidP="00643F1C">
      <w:pPr>
        <w:spacing w:line="240" w:lineRule="auto"/>
        <w:jc w:val="both"/>
        <w:rPr>
          <w:lang w:val="en-US"/>
        </w:rPr>
      </w:pPr>
      <w:r w:rsidRPr="009A16F0">
        <w:rPr>
          <w:lang w:val="en-US"/>
        </w:rPr>
        <w:t xml:space="preserve">2. </w:t>
      </w:r>
      <w:proofErr w:type="spellStart"/>
      <w:r w:rsidRPr="009A16F0">
        <w:rPr>
          <w:lang w:val="en-US"/>
        </w:rPr>
        <w:t>Čivilytė</w:t>
      </w:r>
      <w:proofErr w:type="spellEnd"/>
      <w:r w:rsidRPr="009A16F0">
        <w:rPr>
          <w:lang w:val="en-US"/>
        </w:rPr>
        <w:t xml:space="preserve"> A., </w:t>
      </w:r>
      <w:proofErr w:type="spellStart"/>
      <w:r w:rsidRPr="009A16F0">
        <w:rPr>
          <w:lang w:val="en-US"/>
        </w:rPr>
        <w:t>Sulaužytas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kalavijas</w:t>
      </w:r>
      <w:proofErr w:type="spellEnd"/>
      <w:r w:rsidRPr="009A16F0">
        <w:rPr>
          <w:lang w:val="en-US"/>
        </w:rPr>
        <w:t xml:space="preserve">: tarp </w:t>
      </w:r>
      <w:proofErr w:type="spellStart"/>
      <w:r w:rsidRPr="009A16F0">
        <w:rPr>
          <w:lang w:val="en-US"/>
        </w:rPr>
        <w:t>karybos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ir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ritualo</w:t>
      </w:r>
      <w:proofErr w:type="spellEnd"/>
      <w:r w:rsidRPr="009A16F0">
        <w:rPr>
          <w:lang w:val="en-US"/>
        </w:rPr>
        <w:t xml:space="preserve">/ Broken Swords: Between warfare and ritual. In: </w:t>
      </w:r>
      <w:proofErr w:type="spellStart"/>
      <w:r w:rsidRPr="009A16F0">
        <w:rPr>
          <w:lang w:val="en-US"/>
        </w:rPr>
        <w:t>Kultūros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paminklai</w:t>
      </w:r>
      <w:proofErr w:type="spellEnd"/>
      <w:proofErr w:type="gramStart"/>
      <w:r w:rsidRPr="009A16F0">
        <w:rPr>
          <w:lang w:val="en-US"/>
        </w:rPr>
        <w:t>,  11</w:t>
      </w:r>
      <w:proofErr w:type="gramEnd"/>
      <w:r w:rsidRPr="009A16F0">
        <w:rPr>
          <w:lang w:val="en-US"/>
        </w:rPr>
        <w:t xml:space="preserve">, 2004,  96-113. </w:t>
      </w:r>
      <w:proofErr w:type="gramStart"/>
      <w:r w:rsidRPr="009A16F0">
        <w:rPr>
          <w:lang w:val="en-US"/>
        </w:rPr>
        <w:t>ISBN 9986-420-58-X; ISSN 1392-155X.</w:t>
      </w:r>
      <w:proofErr w:type="gramEnd"/>
    </w:p>
    <w:p w:rsidR="009A16F0" w:rsidRPr="009A16F0" w:rsidRDefault="009A16F0" w:rsidP="00643F1C">
      <w:pPr>
        <w:spacing w:line="240" w:lineRule="auto"/>
        <w:jc w:val="both"/>
        <w:rPr>
          <w:lang w:val="en-US"/>
        </w:rPr>
      </w:pPr>
      <w:r w:rsidRPr="009A16F0">
        <w:rPr>
          <w:lang w:val="en-US"/>
        </w:rPr>
        <w:t xml:space="preserve">3. </w:t>
      </w:r>
      <w:proofErr w:type="spellStart"/>
      <w:r w:rsidRPr="009A16F0">
        <w:rPr>
          <w:lang w:val="en-US"/>
        </w:rPr>
        <w:t>Čivilytė</w:t>
      </w:r>
      <w:proofErr w:type="spellEnd"/>
      <w:r w:rsidRPr="009A16F0">
        <w:rPr>
          <w:lang w:val="en-US"/>
        </w:rPr>
        <w:t xml:space="preserve"> A., </w:t>
      </w:r>
      <w:proofErr w:type="spellStart"/>
      <w:r w:rsidRPr="009A16F0">
        <w:rPr>
          <w:lang w:val="en-US"/>
        </w:rPr>
        <w:t>Zur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Seltenheit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metallener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Waffen</w:t>
      </w:r>
      <w:proofErr w:type="spellEnd"/>
      <w:r w:rsidRPr="009A16F0">
        <w:rPr>
          <w:lang w:val="en-US"/>
        </w:rPr>
        <w:t xml:space="preserve"> der </w:t>
      </w:r>
      <w:proofErr w:type="spellStart"/>
      <w:r w:rsidRPr="009A16F0">
        <w:rPr>
          <w:lang w:val="en-US"/>
        </w:rPr>
        <w:t>Bronzezeit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im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Ostbaltikum</w:t>
      </w:r>
      <w:proofErr w:type="spellEnd"/>
      <w:r w:rsidRPr="009A16F0">
        <w:rPr>
          <w:lang w:val="en-US"/>
        </w:rPr>
        <w:t xml:space="preserve">/Some Remarks on the Rarity of weapons in the East Baltic region. In: </w:t>
      </w:r>
      <w:proofErr w:type="spellStart"/>
      <w:r w:rsidRPr="009A16F0">
        <w:rPr>
          <w:lang w:val="en-US"/>
        </w:rPr>
        <w:t>Archäologisches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Korrespondenzblatt</w:t>
      </w:r>
      <w:proofErr w:type="spellEnd"/>
      <w:r w:rsidRPr="009A16F0">
        <w:rPr>
          <w:lang w:val="en-US"/>
        </w:rPr>
        <w:t>, Bd. 35, H. 3, 2005</w:t>
      </w:r>
      <w:proofErr w:type="gramStart"/>
      <w:r w:rsidRPr="009A16F0">
        <w:rPr>
          <w:lang w:val="en-US"/>
        </w:rPr>
        <w:t>,  329</w:t>
      </w:r>
      <w:proofErr w:type="gramEnd"/>
      <w:r w:rsidRPr="009A16F0">
        <w:rPr>
          <w:lang w:val="en-US"/>
        </w:rPr>
        <w:t xml:space="preserve">-344. ISSN:  0342-734X. </w:t>
      </w:r>
    </w:p>
    <w:p w:rsidR="009A16F0" w:rsidRPr="009A16F0" w:rsidRDefault="009A16F0" w:rsidP="00643F1C">
      <w:pPr>
        <w:spacing w:line="240" w:lineRule="auto"/>
        <w:jc w:val="both"/>
        <w:rPr>
          <w:lang w:val="de-DE"/>
        </w:rPr>
      </w:pPr>
      <w:r w:rsidRPr="009A16F0">
        <w:rPr>
          <w:lang w:val="en-US"/>
        </w:rPr>
        <w:lastRenderedPageBreak/>
        <w:t xml:space="preserve">4. </w:t>
      </w:r>
      <w:proofErr w:type="spellStart"/>
      <w:r w:rsidRPr="009A16F0">
        <w:rPr>
          <w:lang w:val="en-US"/>
        </w:rPr>
        <w:t>Čivilytė</w:t>
      </w:r>
      <w:proofErr w:type="spellEnd"/>
      <w:r w:rsidRPr="009A16F0">
        <w:rPr>
          <w:lang w:val="en-US"/>
        </w:rPr>
        <w:t xml:space="preserve"> A., Jonas </w:t>
      </w:r>
      <w:proofErr w:type="spellStart"/>
      <w:r w:rsidRPr="009A16F0">
        <w:rPr>
          <w:lang w:val="en-US"/>
        </w:rPr>
        <w:t>Puzinas</w:t>
      </w:r>
      <w:proofErr w:type="spellEnd"/>
      <w:r w:rsidRPr="009A16F0">
        <w:rPr>
          <w:lang w:val="en-US"/>
        </w:rPr>
        <w:t xml:space="preserve"> – </w:t>
      </w:r>
      <w:proofErr w:type="spellStart"/>
      <w:r w:rsidRPr="009A16F0">
        <w:rPr>
          <w:lang w:val="en-US"/>
        </w:rPr>
        <w:t>Heidelbergo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universiteto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daktaras</w:t>
      </w:r>
      <w:proofErr w:type="spellEnd"/>
      <w:r w:rsidRPr="009A16F0">
        <w:rPr>
          <w:lang w:val="en-US"/>
        </w:rPr>
        <w:t xml:space="preserve">: </w:t>
      </w:r>
      <w:proofErr w:type="spellStart"/>
      <w:r w:rsidRPr="009A16F0">
        <w:rPr>
          <w:lang w:val="en-US"/>
        </w:rPr>
        <w:t>archeologijos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profesionalumo</w:t>
      </w:r>
      <w:proofErr w:type="spellEnd"/>
      <w:r w:rsidRPr="009A16F0">
        <w:rPr>
          <w:lang w:val="en-US"/>
        </w:rPr>
        <w:t xml:space="preserve"> link/Jonas </w:t>
      </w:r>
      <w:proofErr w:type="spellStart"/>
      <w:r w:rsidRPr="009A16F0">
        <w:rPr>
          <w:lang w:val="en-US"/>
        </w:rPr>
        <w:t>Puzinas</w:t>
      </w:r>
      <w:proofErr w:type="spellEnd"/>
      <w:r w:rsidRPr="009A16F0">
        <w:rPr>
          <w:lang w:val="en-US"/>
        </w:rPr>
        <w:t xml:space="preserve"> (Dr., Heidelberg University): Towards a professional archaeology. </w:t>
      </w:r>
      <w:r w:rsidRPr="009A16F0">
        <w:rPr>
          <w:lang w:val="de-DE"/>
        </w:rPr>
        <w:t xml:space="preserve">In: Lietuvos archeologija, 29, 2005,  39-48. ISSN 0207-8694; ISBN 9986-23-124-8. </w:t>
      </w:r>
    </w:p>
    <w:p w:rsidR="009A16F0" w:rsidRPr="009A16F0" w:rsidRDefault="009A16F0" w:rsidP="00643F1C">
      <w:pPr>
        <w:spacing w:line="240" w:lineRule="auto"/>
        <w:jc w:val="both"/>
        <w:rPr>
          <w:lang w:val="de-DE"/>
        </w:rPr>
      </w:pPr>
      <w:r w:rsidRPr="009A16F0">
        <w:rPr>
          <w:lang w:val="de-DE"/>
        </w:rPr>
        <w:t xml:space="preserve">5. Čivilytė A., Kvizikevičius L., Sarcevičius S., Die Pfeifenwerkstatt des 17./18. </w:t>
      </w:r>
      <w:proofErr w:type="spellStart"/>
      <w:proofErr w:type="gramStart"/>
      <w:r w:rsidRPr="009A16F0">
        <w:rPr>
          <w:lang w:val="en-US"/>
        </w:rPr>
        <w:t>Jahrhunderts</w:t>
      </w:r>
      <w:proofErr w:type="spellEnd"/>
      <w:r w:rsidRPr="009A16F0">
        <w:rPr>
          <w:lang w:val="en-US"/>
        </w:rPr>
        <w:t xml:space="preserve"> in Vilnius/The pipe-workshop from the 17th-18th centuries in Vilnius.</w:t>
      </w:r>
      <w:proofErr w:type="gramEnd"/>
      <w:r w:rsidRPr="009A16F0">
        <w:rPr>
          <w:lang w:val="en-US"/>
        </w:rPr>
        <w:t xml:space="preserve"> </w:t>
      </w:r>
      <w:r w:rsidRPr="009A16F0">
        <w:rPr>
          <w:lang w:val="de-DE"/>
        </w:rPr>
        <w:t>In: Knasterkopf. Fachzeitschrift für Tonpfeifen und historischen Tabakengenuss, Bd. 18, 2005, 63-66.  ISSN 0937-0609.</w:t>
      </w:r>
    </w:p>
    <w:p w:rsidR="009A16F0" w:rsidRPr="009A16F0" w:rsidRDefault="009A16F0" w:rsidP="00643F1C">
      <w:pPr>
        <w:spacing w:line="240" w:lineRule="auto"/>
        <w:jc w:val="both"/>
        <w:rPr>
          <w:lang w:val="en-US"/>
        </w:rPr>
      </w:pPr>
      <w:r w:rsidRPr="009A16F0">
        <w:rPr>
          <w:lang w:val="en-US"/>
        </w:rPr>
        <w:t xml:space="preserve">6. </w:t>
      </w:r>
      <w:proofErr w:type="spellStart"/>
      <w:r w:rsidRPr="009A16F0">
        <w:rPr>
          <w:lang w:val="en-US"/>
        </w:rPr>
        <w:t>Čivilytė</w:t>
      </w:r>
      <w:proofErr w:type="spellEnd"/>
      <w:r w:rsidRPr="009A16F0">
        <w:rPr>
          <w:lang w:val="en-US"/>
        </w:rPr>
        <w:t xml:space="preserve"> A., </w:t>
      </w:r>
      <w:proofErr w:type="spellStart"/>
      <w:r w:rsidRPr="009A16F0">
        <w:rPr>
          <w:lang w:val="en-US"/>
        </w:rPr>
        <w:t>Kvizikevičius</w:t>
      </w:r>
      <w:proofErr w:type="spellEnd"/>
      <w:r w:rsidRPr="009A16F0">
        <w:rPr>
          <w:lang w:val="en-US"/>
        </w:rPr>
        <w:t xml:space="preserve"> L., </w:t>
      </w:r>
      <w:proofErr w:type="spellStart"/>
      <w:r w:rsidRPr="009A16F0">
        <w:rPr>
          <w:lang w:val="en-US"/>
        </w:rPr>
        <w:t>Sarcevičius</w:t>
      </w:r>
      <w:proofErr w:type="spellEnd"/>
      <w:r w:rsidRPr="009A16F0">
        <w:rPr>
          <w:lang w:val="en-US"/>
        </w:rPr>
        <w:t xml:space="preserve"> S., </w:t>
      </w:r>
      <w:proofErr w:type="spellStart"/>
      <w:r w:rsidRPr="009A16F0">
        <w:rPr>
          <w:lang w:val="en-US"/>
        </w:rPr>
        <w:t>Pypkių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gamybos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centras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Vilniuje</w:t>
      </w:r>
      <w:proofErr w:type="spellEnd"/>
      <w:r w:rsidRPr="009A16F0">
        <w:rPr>
          <w:lang w:val="en-US"/>
        </w:rPr>
        <w:t xml:space="preserve">/The </w:t>
      </w:r>
      <w:proofErr w:type="spellStart"/>
      <w:r w:rsidRPr="009A16F0">
        <w:rPr>
          <w:lang w:val="en-US"/>
        </w:rPr>
        <w:t>centre</w:t>
      </w:r>
      <w:proofErr w:type="spellEnd"/>
      <w:r w:rsidRPr="009A16F0">
        <w:rPr>
          <w:lang w:val="en-US"/>
        </w:rPr>
        <w:t xml:space="preserve"> of the pipe-production in Vilnius.  In: </w:t>
      </w:r>
      <w:proofErr w:type="spellStart"/>
      <w:r w:rsidRPr="009A16F0">
        <w:rPr>
          <w:lang w:val="en-US"/>
        </w:rPr>
        <w:t>Kultūros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paminklai</w:t>
      </w:r>
      <w:proofErr w:type="spellEnd"/>
      <w:r w:rsidRPr="009A16F0">
        <w:rPr>
          <w:lang w:val="en-US"/>
        </w:rPr>
        <w:t xml:space="preserve">, 12, 2005, 26-41. </w:t>
      </w:r>
      <w:proofErr w:type="gramStart"/>
      <w:r w:rsidRPr="009A16F0">
        <w:rPr>
          <w:lang w:val="en-US"/>
        </w:rPr>
        <w:t>ISBN  9986</w:t>
      </w:r>
      <w:proofErr w:type="gramEnd"/>
      <w:r w:rsidRPr="009A16F0">
        <w:rPr>
          <w:lang w:val="en-US"/>
        </w:rPr>
        <w:t>-420-67-9; ISSN 1392-155X.</w:t>
      </w:r>
    </w:p>
    <w:p w:rsidR="009A16F0" w:rsidRPr="009A16F0" w:rsidRDefault="009A16F0" w:rsidP="00643F1C">
      <w:pPr>
        <w:spacing w:line="240" w:lineRule="auto"/>
        <w:jc w:val="both"/>
        <w:rPr>
          <w:lang w:val="en-US"/>
        </w:rPr>
      </w:pPr>
      <w:r w:rsidRPr="009A16F0">
        <w:rPr>
          <w:lang w:val="en-US"/>
        </w:rPr>
        <w:t xml:space="preserve">7.  </w:t>
      </w:r>
      <w:proofErr w:type="spellStart"/>
      <w:r w:rsidRPr="009A16F0">
        <w:rPr>
          <w:lang w:val="en-US"/>
        </w:rPr>
        <w:t>Čivilytė</w:t>
      </w:r>
      <w:proofErr w:type="spellEnd"/>
      <w:r w:rsidRPr="009A16F0">
        <w:rPr>
          <w:lang w:val="en-US"/>
        </w:rPr>
        <w:t xml:space="preserve"> A., Is a Warrior without a Weapon not a Warrior? </w:t>
      </w:r>
      <w:proofErr w:type="gramStart"/>
      <w:r w:rsidRPr="009A16F0">
        <w:rPr>
          <w:lang w:val="en-US"/>
        </w:rPr>
        <w:t>Some Ideas about Bronze Age Warfare in the Eastern Baltic Region.</w:t>
      </w:r>
      <w:proofErr w:type="gramEnd"/>
      <w:r w:rsidRPr="009A16F0">
        <w:rPr>
          <w:lang w:val="en-US"/>
        </w:rPr>
        <w:t xml:space="preserve"> In: </w:t>
      </w:r>
      <w:proofErr w:type="spellStart"/>
      <w:r w:rsidRPr="009A16F0">
        <w:rPr>
          <w:lang w:val="en-US"/>
        </w:rPr>
        <w:t>Archaeologia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Baltica</w:t>
      </w:r>
      <w:proofErr w:type="spellEnd"/>
      <w:r w:rsidRPr="009A16F0">
        <w:rPr>
          <w:lang w:val="en-US"/>
        </w:rPr>
        <w:t xml:space="preserve"> 8, 2007, 37-47. </w:t>
      </w:r>
      <w:proofErr w:type="gramStart"/>
      <w:r w:rsidRPr="009A16F0">
        <w:rPr>
          <w:lang w:val="en-US"/>
        </w:rPr>
        <w:t>ISSN 1392-5520.</w:t>
      </w:r>
      <w:proofErr w:type="gramEnd"/>
    </w:p>
    <w:p w:rsidR="009A16F0" w:rsidRPr="009A16F0" w:rsidRDefault="009A16F0" w:rsidP="00643F1C">
      <w:pPr>
        <w:spacing w:line="240" w:lineRule="auto"/>
        <w:jc w:val="both"/>
        <w:rPr>
          <w:lang w:val="de-DE"/>
        </w:rPr>
      </w:pPr>
      <w:r w:rsidRPr="009A16F0">
        <w:rPr>
          <w:lang w:val="en-US"/>
        </w:rPr>
        <w:t xml:space="preserve">8. </w:t>
      </w:r>
      <w:proofErr w:type="spellStart"/>
      <w:r w:rsidRPr="009A16F0">
        <w:rPr>
          <w:lang w:val="en-US"/>
        </w:rPr>
        <w:t>Čivilytė</w:t>
      </w:r>
      <w:proofErr w:type="spellEnd"/>
      <w:r w:rsidRPr="009A16F0">
        <w:rPr>
          <w:lang w:val="en-US"/>
        </w:rPr>
        <w:t xml:space="preserve"> A., </w:t>
      </w:r>
      <w:proofErr w:type="spellStart"/>
      <w:r w:rsidRPr="009A16F0">
        <w:rPr>
          <w:lang w:val="en-US"/>
        </w:rPr>
        <w:t>Archeologija</w:t>
      </w:r>
      <w:proofErr w:type="spellEnd"/>
      <w:r w:rsidRPr="009A16F0">
        <w:rPr>
          <w:lang w:val="en-US"/>
        </w:rPr>
        <w:t xml:space="preserve"> tarp </w:t>
      </w:r>
      <w:proofErr w:type="spellStart"/>
      <w:r w:rsidRPr="009A16F0">
        <w:rPr>
          <w:lang w:val="en-US"/>
        </w:rPr>
        <w:t>legendos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ir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tikrovės</w:t>
      </w:r>
      <w:proofErr w:type="spellEnd"/>
      <w:r w:rsidRPr="009A16F0">
        <w:rPr>
          <w:lang w:val="en-US"/>
        </w:rPr>
        <w:t xml:space="preserve"> – </w:t>
      </w:r>
      <w:proofErr w:type="spellStart"/>
      <w:r w:rsidRPr="009A16F0">
        <w:rPr>
          <w:lang w:val="en-US"/>
        </w:rPr>
        <w:t>grįžtant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prie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Šernų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statulėlės</w:t>
      </w:r>
      <w:proofErr w:type="spellEnd"/>
      <w:r w:rsidRPr="009A16F0">
        <w:rPr>
          <w:lang w:val="en-US"/>
        </w:rPr>
        <w:t xml:space="preserve"> (</w:t>
      </w:r>
      <w:proofErr w:type="spellStart"/>
      <w:r w:rsidRPr="009A16F0">
        <w:rPr>
          <w:lang w:val="en-US"/>
        </w:rPr>
        <w:t>Klaipėdos</w:t>
      </w:r>
      <w:proofErr w:type="spellEnd"/>
      <w:r w:rsidRPr="009A16F0">
        <w:rPr>
          <w:lang w:val="en-US"/>
        </w:rPr>
        <w:t xml:space="preserve"> raj.) </w:t>
      </w:r>
      <w:proofErr w:type="spellStart"/>
      <w:r w:rsidRPr="009A16F0">
        <w:rPr>
          <w:lang w:val="en-US"/>
        </w:rPr>
        <w:t>problemos</w:t>
      </w:r>
      <w:proofErr w:type="spellEnd"/>
      <w:r w:rsidRPr="009A16F0">
        <w:rPr>
          <w:lang w:val="en-US"/>
        </w:rPr>
        <w:t xml:space="preserve">/Archaeology between legend and reality – coming back to the problem of the </w:t>
      </w:r>
      <w:proofErr w:type="spellStart"/>
      <w:r w:rsidRPr="009A16F0">
        <w:rPr>
          <w:lang w:val="en-US"/>
        </w:rPr>
        <w:t>Šernai</w:t>
      </w:r>
      <w:proofErr w:type="spellEnd"/>
      <w:r w:rsidRPr="009A16F0">
        <w:rPr>
          <w:lang w:val="en-US"/>
        </w:rPr>
        <w:t xml:space="preserve"> (</w:t>
      </w:r>
      <w:proofErr w:type="spellStart"/>
      <w:r w:rsidRPr="009A16F0">
        <w:rPr>
          <w:lang w:val="en-US"/>
        </w:rPr>
        <w:t>Klaipėda</w:t>
      </w:r>
      <w:proofErr w:type="spellEnd"/>
      <w:r w:rsidRPr="009A16F0">
        <w:rPr>
          <w:lang w:val="en-US"/>
        </w:rPr>
        <w:t xml:space="preserve"> district) statuette. </w:t>
      </w:r>
      <w:r w:rsidRPr="009A16F0">
        <w:rPr>
          <w:lang w:val="de-DE"/>
        </w:rPr>
        <w:t xml:space="preserve">In:  Lietuvos archeologija,  31, 2007, 91-108. ISSN 0207-8694; ISBN 978-9986-23-138-7. </w:t>
      </w:r>
    </w:p>
    <w:p w:rsidR="009A16F0" w:rsidRPr="009A16F0" w:rsidRDefault="009A16F0" w:rsidP="00643F1C">
      <w:pPr>
        <w:spacing w:line="240" w:lineRule="auto"/>
        <w:jc w:val="both"/>
        <w:rPr>
          <w:lang w:val="de-DE"/>
        </w:rPr>
      </w:pPr>
      <w:r w:rsidRPr="009A16F0">
        <w:rPr>
          <w:lang w:val="de-DE"/>
        </w:rPr>
        <w:t xml:space="preserve">9. Čivilytė A., Bronze-und Eisenzeit – archäologische Fiktion oder Realität? Zur Bedeutung der Metalle in den ostbaltischen Gesellschaften/Bronze- and Iron Age – Archaeological Fiction or Reality? </w:t>
      </w:r>
      <w:proofErr w:type="gramStart"/>
      <w:r w:rsidRPr="009A16F0">
        <w:rPr>
          <w:lang w:val="en-US"/>
        </w:rPr>
        <w:t>The importance of metal in the societies of the East Baltic region.</w:t>
      </w:r>
      <w:proofErr w:type="gramEnd"/>
      <w:r w:rsidRPr="009A16F0">
        <w:rPr>
          <w:lang w:val="en-US"/>
        </w:rPr>
        <w:t xml:space="preserve">  </w:t>
      </w:r>
      <w:r w:rsidRPr="009A16F0">
        <w:rPr>
          <w:lang w:val="de-DE"/>
        </w:rPr>
        <w:t>In: Langfristige Erscheinungen und Brüche von der Bronze-zur Eisenzeit. Beiträge zur Ur-und Frühgeschichte Mitteleuropas 51, 2008, 7-12. ISBN 978-3-941171-07-7.</w:t>
      </w:r>
    </w:p>
    <w:p w:rsidR="009A16F0" w:rsidRPr="009A16F0" w:rsidRDefault="009A16F0" w:rsidP="00643F1C">
      <w:pPr>
        <w:spacing w:line="240" w:lineRule="auto"/>
        <w:jc w:val="both"/>
        <w:rPr>
          <w:lang w:val="de-DE"/>
        </w:rPr>
      </w:pPr>
      <w:r w:rsidRPr="009A16F0">
        <w:rPr>
          <w:lang w:val="de-DE"/>
        </w:rPr>
        <w:t xml:space="preserve">10. Čivilyte A., Einige Aspekte der bronzezeitlichen Metallurgie in den Baltischen Ländern/Some Aspects of Bronze Age Metallurgy in the Baltic Countries. </w:t>
      </w:r>
      <w:r w:rsidRPr="009A16F0">
        <w:rPr>
          <w:lang w:val="pl-PL"/>
        </w:rPr>
        <w:t xml:space="preserve">In: Mogielnicka-Urban (Ed.) Opera ex aere. Studia z epoki brązu i wczesnej epoki żelaza poświęcone Profesorowi Janowi Dąbrowskiemu, 2008, 151-158. </w:t>
      </w:r>
      <w:r w:rsidRPr="009A16F0">
        <w:rPr>
          <w:lang w:val="de-DE"/>
        </w:rPr>
        <w:t>ISBN 978-83-89499-49-3.</w:t>
      </w:r>
    </w:p>
    <w:p w:rsidR="009A16F0" w:rsidRPr="009A16F0" w:rsidRDefault="009A16F0" w:rsidP="00643F1C">
      <w:pPr>
        <w:spacing w:line="240" w:lineRule="auto"/>
        <w:jc w:val="both"/>
        <w:rPr>
          <w:lang w:val="en-US"/>
        </w:rPr>
      </w:pPr>
      <w:r w:rsidRPr="009A16F0">
        <w:rPr>
          <w:lang w:val="de-DE"/>
        </w:rPr>
        <w:t xml:space="preserve">11. Čivilytė A., Das Neolithikum in der Bronzezeit? Zur wirtschaftlichen Situation im Ostbaltikum/ Neolithic in the Bronze Age? </w:t>
      </w:r>
      <w:proofErr w:type="gramStart"/>
      <w:r w:rsidRPr="009A16F0">
        <w:rPr>
          <w:lang w:val="en-US"/>
        </w:rPr>
        <w:t>The economic situation in the East Baltic region.</w:t>
      </w:r>
      <w:proofErr w:type="gramEnd"/>
      <w:r w:rsidRPr="009A16F0">
        <w:rPr>
          <w:lang w:val="en-US"/>
        </w:rPr>
        <w:t xml:space="preserve"> In: M. </w:t>
      </w:r>
      <w:proofErr w:type="spellStart"/>
      <w:r w:rsidRPr="009A16F0">
        <w:rPr>
          <w:lang w:val="en-US"/>
        </w:rPr>
        <w:t>Bartelheim</w:t>
      </w:r>
      <w:proofErr w:type="spellEnd"/>
      <w:r w:rsidRPr="009A16F0">
        <w:rPr>
          <w:lang w:val="en-US"/>
        </w:rPr>
        <w:t xml:space="preserve">, H. </w:t>
      </w:r>
      <w:proofErr w:type="spellStart"/>
      <w:r w:rsidRPr="009A16F0">
        <w:rPr>
          <w:lang w:val="en-US"/>
        </w:rPr>
        <w:t>Stäuble</w:t>
      </w:r>
      <w:proofErr w:type="spellEnd"/>
      <w:r w:rsidRPr="009A16F0">
        <w:rPr>
          <w:lang w:val="en-US"/>
        </w:rPr>
        <w:t xml:space="preserve"> (Ed.) </w:t>
      </w:r>
      <w:r w:rsidRPr="009A16F0">
        <w:rPr>
          <w:lang w:val="de-DE"/>
        </w:rPr>
        <w:t xml:space="preserve">Die wirtschaftlichen Grundlagen der Bronzezeit. The economic foundation of European Bronze Age. </w:t>
      </w:r>
      <w:r w:rsidRPr="007A7F76">
        <w:rPr>
          <w:lang w:val="de-DE"/>
        </w:rPr>
        <w:t xml:space="preserve">Forschungen zur Archäometrie und Altertumswissenschaft 4, 2009, 105-117. </w:t>
      </w:r>
      <w:r w:rsidRPr="009A16F0">
        <w:rPr>
          <w:lang w:val="en-US"/>
        </w:rPr>
        <w:t>ISBN-13: 978-3-89646-874-1.</w:t>
      </w:r>
    </w:p>
    <w:p w:rsidR="009A16F0" w:rsidRPr="009A16F0" w:rsidRDefault="009A16F0" w:rsidP="00643F1C">
      <w:pPr>
        <w:spacing w:line="240" w:lineRule="auto"/>
        <w:jc w:val="both"/>
        <w:rPr>
          <w:lang w:val="en-US"/>
        </w:rPr>
      </w:pPr>
      <w:r w:rsidRPr="009A16F0">
        <w:rPr>
          <w:lang w:val="en-US"/>
        </w:rPr>
        <w:t xml:space="preserve">12. </w:t>
      </w:r>
      <w:proofErr w:type="spellStart"/>
      <w:r w:rsidRPr="009A16F0">
        <w:rPr>
          <w:lang w:val="en-US"/>
        </w:rPr>
        <w:t>Čivilytė</w:t>
      </w:r>
      <w:proofErr w:type="spellEnd"/>
      <w:r w:rsidRPr="009A16F0">
        <w:rPr>
          <w:lang w:val="en-US"/>
        </w:rPr>
        <w:t xml:space="preserve"> A., </w:t>
      </w:r>
      <w:proofErr w:type="spellStart"/>
      <w:r w:rsidRPr="009A16F0">
        <w:rPr>
          <w:lang w:val="en-US"/>
        </w:rPr>
        <w:t>Mödlinger</w:t>
      </w:r>
      <w:proofErr w:type="spellEnd"/>
      <w:r w:rsidRPr="009A16F0">
        <w:rPr>
          <w:lang w:val="en-US"/>
        </w:rPr>
        <w:t xml:space="preserve"> M., </w:t>
      </w:r>
      <w:proofErr w:type="spellStart"/>
      <w:r w:rsidRPr="009A16F0">
        <w:rPr>
          <w:lang w:val="en-US"/>
        </w:rPr>
        <w:t>Bronzos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amžiaus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metalurgija</w:t>
      </w:r>
      <w:proofErr w:type="spellEnd"/>
      <w:r w:rsidRPr="009A16F0">
        <w:rPr>
          <w:lang w:val="en-US"/>
        </w:rPr>
        <w:t xml:space="preserve">: </w:t>
      </w:r>
      <w:proofErr w:type="spellStart"/>
      <w:r w:rsidRPr="009A16F0">
        <w:rPr>
          <w:lang w:val="en-US"/>
        </w:rPr>
        <w:t>atkraštinių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kirvių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gamybos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technologijos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ir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funkcijos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klausimu</w:t>
      </w:r>
      <w:proofErr w:type="spellEnd"/>
      <w:r w:rsidRPr="009A16F0">
        <w:rPr>
          <w:lang w:val="en-US"/>
        </w:rPr>
        <w:t xml:space="preserve">/The Bronze Age metallurgy: New research to the question of technology and functionality of the flanged axes. In: </w:t>
      </w:r>
      <w:proofErr w:type="spellStart"/>
      <w:r w:rsidRPr="009A16F0">
        <w:rPr>
          <w:lang w:val="en-US"/>
        </w:rPr>
        <w:t>Lietuvos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archeologija</w:t>
      </w:r>
      <w:proofErr w:type="spellEnd"/>
      <w:proofErr w:type="gramStart"/>
      <w:r w:rsidRPr="009A16F0">
        <w:rPr>
          <w:lang w:val="en-US"/>
        </w:rPr>
        <w:t>,  36</w:t>
      </w:r>
      <w:proofErr w:type="gramEnd"/>
      <w:r w:rsidRPr="009A16F0">
        <w:rPr>
          <w:lang w:val="en-US"/>
        </w:rPr>
        <w:t>, 2010, 121-151. (</w:t>
      </w:r>
      <w:proofErr w:type="gramStart"/>
      <w:r w:rsidRPr="009A16F0">
        <w:rPr>
          <w:lang w:val="en-US"/>
        </w:rPr>
        <w:t>coauthor</w:t>
      </w:r>
      <w:proofErr w:type="gramEnd"/>
      <w:r w:rsidRPr="009A16F0">
        <w:rPr>
          <w:lang w:val="en-US"/>
        </w:rPr>
        <w:t xml:space="preserve"> Marianne </w:t>
      </w:r>
      <w:proofErr w:type="spellStart"/>
      <w:r w:rsidRPr="009A16F0">
        <w:rPr>
          <w:lang w:val="en-US"/>
        </w:rPr>
        <w:t>Mödlinger</w:t>
      </w:r>
      <w:proofErr w:type="spellEnd"/>
      <w:r w:rsidRPr="009A16F0">
        <w:rPr>
          <w:lang w:val="en-US"/>
        </w:rPr>
        <w:t xml:space="preserve">).  </w:t>
      </w:r>
      <w:proofErr w:type="gramStart"/>
      <w:r w:rsidRPr="009A16F0">
        <w:rPr>
          <w:lang w:val="en-US"/>
        </w:rPr>
        <w:t>ISSN 0207-8694.</w:t>
      </w:r>
      <w:proofErr w:type="gramEnd"/>
    </w:p>
    <w:p w:rsidR="009A16F0" w:rsidRDefault="009A16F0" w:rsidP="00643F1C">
      <w:pPr>
        <w:spacing w:line="240" w:lineRule="auto"/>
        <w:jc w:val="both"/>
        <w:rPr>
          <w:lang w:val="en-US"/>
        </w:rPr>
      </w:pPr>
      <w:r w:rsidRPr="009A16F0">
        <w:rPr>
          <w:lang w:val="en-US"/>
        </w:rPr>
        <w:t xml:space="preserve">13. </w:t>
      </w:r>
      <w:proofErr w:type="spellStart"/>
      <w:proofErr w:type="gramStart"/>
      <w:r w:rsidR="00643F1C">
        <w:rPr>
          <w:lang w:val="en-US"/>
        </w:rPr>
        <w:t>Čivilytė</w:t>
      </w:r>
      <w:proofErr w:type="spellEnd"/>
      <w:r w:rsidR="00643F1C">
        <w:rPr>
          <w:lang w:val="en-US"/>
        </w:rPr>
        <w:t xml:space="preserve">  A</w:t>
      </w:r>
      <w:proofErr w:type="gramEnd"/>
      <w:r w:rsidR="00643F1C">
        <w:rPr>
          <w:lang w:val="en-US"/>
        </w:rPr>
        <w:t xml:space="preserve">., </w:t>
      </w:r>
      <w:proofErr w:type="spellStart"/>
      <w:r w:rsidRPr="009A16F0">
        <w:rPr>
          <w:lang w:val="en-US"/>
        </w:rPr>
        <w:t>Problemy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używania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brązowych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siekierek</w:t>
      </w:r>
      <w:proofErr w:type="spellEnd"/>
      <w:r w:rsidRPr="009A16F0">
        <w:rPr>
          <w:lang w:val="en-US"/>
        </w:rPr>
        <w:t xml:space="preserve"> w </w:t>
      </w:r>
      <w:proofErr w:type="spellStart"/>
      <w:r w:rsidRPr="009A16F0">
        <w:rPr>
          <w:lang w:val="en-US"/>
        </w:rPr>
        <w:t>archeologii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krajów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bałtyjskich</w:t>
      </w:r>
      <w:proofErr w:type="spellEnd"/>
      <w:r w:rsidRPr="009A16F0">
        <w:rPr>
          <w:lang w:val="en-US"/>
        </w:rPr>
        <w:t xml:space="preserve">: </w:t>
      </w:r>
      <w:proofErr w:type="spellStart"/>
      <w:r w:rsidRPr="009A16F0">
        <w:rPr>
          <w:lang w:val="en-US"/>
        </w:rPr>
        <w:t>Najnowsze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aspekty</w:t>
      </w:r>
      <w:proofErr w:type="spellEnd"/>
      <w:r w:rsidRPr="009A16F0">
        <w:rPr>
          <w:lang w:val="en-US"/>
        </w:rPr>
        <w:t xml:space="preserve"> </w:t>
      </w:r>
      <w:proofErr w:type="spellStart"/>
      <w:r w:rsidRPr="009A16F0">
        <w:rPr>
          <w:lang w:val="en-US"/>
        </w:rPr>
        <w:t>badań</w:t>
      </w:r>
      <w:proofErr w:type="spellEnd"/>
      <w:r w:rsidRPr="009A16F0">
        <w:rPr>
          <w:lang w:val="en-US"/>
        </w:rPr>
        <w:t xml:space="preserve">/The question of the using of the Bronze Axes in the researches of the Baltic countries. </w:t>
      </w:r>
      <w:r w:rsidRPr="009A16F0">
        <w:rPr>
          <w:lang w:val="pl-PL"/>
        </w:rPr>
        <w:t xml:space="preserve">In: U. Srankiewicz, A. Wawrusiewicz (Ed.), Na rubieży kultur. Badania nad okresem neolitu i wczesną epoką brązu, Białystok 2011, 371-383.  </w:t>
      </w:r>
      <w:proofErr w:type="gramStart"/>
      <w:r w:rsidRPr="009A16F0">
        <w:rPr>
          <w:lang w:val="en-US"/>
        </w:rPr>
        <w:t>ISBN 978-83-87026-05-9.</w:t>
      </w:r>
      <w:proofErr w:type="gramEnd"/>
    </w:p>
    <w:p w:rsidR="00643F1C" w:rsidRPr="00643F1C" w:rsidRDefault="00643F1C" w:rsidP="00643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sz w:val="24"/>
          <w:szCs w:val="24"/>
          <w:lang w:val="en-US"/>
        </w:rPr>
      </w:pPr>
      <w:r>
        <w:rPr>
          <w:lang w:val="en-US"/>
        </w:rPr>
        <w:t xml:space="preserve">14. </w:t>
      </w:r>
      <w:r>
        <w:t xml:space="preserve">Čivilytė A., Duberow W., Pernicka E., Skvortzov K., </w:t>
      </w:r>
      <w:r w:rsidRPr="00643F1C">
        <w:rPr>
          <w:rFonts w:ascii="Times New Roman" w:hAnsi="Times New Roman" w:cs="Times New Roman"/>
          <w:color w:val="131413"/>
          <w:sz w:val="24"/>
          <w:szCs w:val="24"/>
        </w:rPr>
        <w:t>The new Late Bronze Age hoa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rd find from Kobbelbude (former </w:t>
      </w:r>
      <w:r w:rsidRPr="00643F1C">
        <w:rPr>
          <w:rFonts w:ascii="Times New Roman" w:hAnsi="Times New Roman" w:cs="Times New Roman"/>
          <w:color w:val="131413"/>
          <w:sz w:val="24"/>
          <w:szCs w:val="24"/>
        </w:rPr>
        <w:t>Eastern Prussia, district Fis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chhausen) and the first results of its </w:t>
      </w:r>
      <w:r w:rsidRPr="00643F1C">
        <w:rPr>
          <w:rFonts w:ascii="Times New Roman" w:hAnsi="Times New Roman" w:cs="Times New Roman"/>
          <w:color w:val="131413"/>
          <w:sz w:val="24"/>
          <w:szCs w:val="24"/>
        </w:rPr>
        <w:t>archaeometallurgical investigations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. Archaological and Anthropological Science  </w:t>
      </w:r>
      <w:r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2015, </w:t>
      </w:r>
      <w:r w:rsidR="00D37DA7">
        <w:rPr>
          <w:rFonts w:ascii="Times New Roman" w:hAnsi="Times New Roman" w:cs="Times New Roman"/>
          <w:color w:val="131413"/>
          <w:sz w:val="24"/>
          <w:szCs w:val="24"/>
          <w:lang w:val="en-US"/>
        </w:rPr>
        <w:t>published online 16.11.2015.</w:t>
      </w:r>
    </w:p>
    <w:p w:rsidR="002736D1" w:rsidRDefault="002736D1" w:rsidP="00643F1C">
      <w:pPr>
        <w:jc w:val="both"/>
        <w:rPr>
          <w:lang w:val="en-US"/>
        </w:rPr>
      </w:pPr>
    </w:p>
    <w:p w:rsidR="00BA7AE1" w:rsidRDefault="00643F1C" w:rsidP="00643F1C">
      <w:pPr>
        <w:jc w:val="both"/>
      </w:pPr>
      <w:r>
        <w:rPr>
          <w:color w:val="000000"/>
        </w:rPr>
        <w:t>1</w:t>
      </w:r>
      <w:r>
        <w:rPr>
          <w:color w:val="000000"/>
          <w:lang w:val="en-US"/>
        </w:rPr>
        <w:t>5</w:t>
      </w:r>
      <w:r w:rsidR="00BA7AE1">
        <w:rPr>
          <w:color w:val="000000"/>
        </w:rPr>
        <w:t>.</w:t>
      </w:r>
      <w:r w:rsidR="00BA7AE1" w:rsidRPr="005566CE">
        <w:t xml:space="preserve"> </w:t>
      </w:r>
      <w:r>
        <w:t xml:space="preserve">Čivilytė A., </w:t>
      </w:r>
      <w:r w:rsidR="00BA7AE1" w:rsidRPr="00506F35">
        <w:t>How were amber artefacts produced and used during the Bronze Age in the east Baltic?. Atti del 1° Convegno Internazionale sulla Viabilità Antica “ Le Vie dell’Ambra</w:t>
      </w:r>
      <w:r w:rsidR="00BA7AE1">
        <w:t>. MILENNI. Studi di archeologia prehistorica 7, 2016, p.  45-55. ISBN 978-88-6086.</w:t>
      </w:r>
    </w:p>
    <w:p w:rsidR="00426B25" w:rsidRDefault="00AB776A" w:rsidP="00426B25">
      <w:pPr>
        <w:jc w:val="both"/>
        <w:rPr>
          <w:b/>
        </w:rPr>
      </w:pPr>
      <w:r>
        <w:rPr>
          <w:b/>
        </w:rPr>
        <w:lastRenderedPageBreak/>
        <w:t xml:space="preserve">International </w:t>
      </w:r>
      <w:r w:rsidR="00241106" w:rsidRPr="00241106">
        <w:rPr>
          <w:b/>
        </w:rPr>
        <w:t>Conferences</w:t>
      </w:r>
      <w:r>
        <w:rPr>
          <w:b/>
        </w:rPr>
        <w:t xml:space="preserve"> and Congresses</w:t>
      </w:r>
      <w:r w:rsidR="00241106">
        <w:rPr>
          <w:b/>
        </w:rPr>
        <w:t xml:space="preserve"> (last 3 years)</w:t>
      </w:r>
    </w:p>
    <w:p w:rsidR="00D1230C" w:rsidRPr="00426B25" w:rsidRDefault="00814A20" w:rsidP="00426B25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426B25">
        <w:t xml:space="preserve">EAA meeting in Glasgow (UK). </w:t>
      </w:r>
      <w:r w:rsidRPr="00426B25">
        <w:rPr>
          <w:b/>
        </w:rPr>
        <w:t xml:space="preserve">Paper </w:t>
      </w:r>
      <w:r w:rsidR="00D1230C" w:rsidRPr="00426B25">
        <w:t xml:space="preserve">„The periodisation of Bronze Age in the Eastern Baltic region: historiographical review of turning points and their significance for the cultural and social development“ </w:t>
      </w:r>
    </w:p>
    <w:p w:rsidR="00D1230C" w:rsidRPr="002444A1" w:rsidRDefault="00D1230C" w:rsidP="00D123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13th Symposium of Bronze Age in G</w:t>
      </w:r>
      <w:r>
        <w:rPr>
          <w:rFonts w:ascii="Times New Roman" w:hAnsi="Times New Roman" w:cs="Times New Roman"/>
        </w:rPr>
        <w:t>ø</w:t>
      </w:r>
      <w:r>
        <w:rPr>
          <w:rFonts w:ascii="Times New Roman" w:hAnsi="Times New Roman"/>
        </w:rPr>
        <w:t xml:space="preserve">teborg (Sweden). </w:t>
      </w:r>
      <w:r>
        <w:rPr>
          <w:rFonts w:ascii="Times New Roman" w:hAnsi="Times New Roman"/>
          <w:b/>
        </w:rPr>
        <w:t xml:space="preserve">Paper </w:t>
      </w:r>
      <w:r>
        <w:rPr>
          <w:rFonts w:ascii="Times New Roman" w:hAnsi="Times New Roman"/>
        </w:rPr>
        <w:t>„ The Bronze Age Baltic Sea: bridge and boundary between cultural traditions“</w:t>
      </w:r>
    </w:p>
    <w:p w:rsidR="00DD52AB" w:rsidRDefault="00D1230C" w:rsidP="00DD52AB">
      <w:pPr>
        <w:ind w:left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13th Symposium of Bronze Age in G</w:t>
      </w:r>
      <w:r>
        <w:rPr>
          <w:rFonts w:ascii="Times New Roman" w:hAnsi="Times New Roman" w:cs="Times New Roman"/>
        </w:rPr>
        <w:t>ø</w:t>
      </w:r>
      <w:r>
        <w:rPr>
          <w:rFonts w:ascii="Times New Roman" w:hAnsi="Times New Roman"/>
        </w:rPr>
        <w:t xml:space="preserve">teborg (Sweden). </w:t>
      </w:r>
      <w:r>
        <w:rPr>
          <w:rFonts w:ascii="Times New Roman" w:hAnsi="Times New Roman"/>
          <w:b/>
        </w:rPr>
        <w:t xml:space="preserve">Paper </w:t>
      </w:r>
      <w:r>
        <w:rPr>
          <w:rFonts w:ascii="Times New Roman" w:hAnsi="Times New Roman"/>
        </w:rPr>
        <w:t>„</w:t>
      </w:r>
      <w:r w:rsidRPr="002444A1">
        <w:rPr>
          <w:rFonts w:ascii="Times New Roman" w:hAnsi="Times New Roman"/>
          <w:lang w:val="en-US"/>
        </w:rPr>
        <w:t>“The Bronze</w:t>
      </w:r>
      <w:r>
        <w:rPr>
          <w:rFonts w:ascii="Times New Roman" w:hAnsi="Times New Roman"/>
          <w:lang w:val="en-US"/>
        </w:rPr>
        <w:t xml:space="preserve"> figurine from </w:t>
      </w:r>
      <w:proofErr w:type="spellStart"/>
      <w:r>
        <w:rPr>
          <w:rFonts w:ascii="Times New Roman" w:hAnsi="Times New Roman"/>
          <w:lang w:val="en-US"/>
        </w:rPr>
        <w:t>Šernai</w:t>
      </w:r>
      <w:proofErr w:type="spellEnd"/>
      <w:r>
        <w:rPr>
          <w:rFonts w:ascii="Times New Roman" w:hAnsi="Times New Roman"/>
          <w:lang w:val="en-US"/>
        </w:rPr>
        <w:t xml:space="preserve"> (Lithuania) in the light of the Bronze Age connection between No</w:t>
      </w:r>
      <w:r>
        <w:rPr>
          <w:rFonts w:ascii="Times New Roman" w:hAnsi="Times New Roman"/>
          <w:lang w:val="en-US"/>
        </w:rPr>
        <w:t>rthern Europe and Mediterranean”</w:t>
      </w:r>
    </w:p>
    <w:p w:rsidR="00241106" w:rsidRPr="00DD52AB" w:rsidRDefault="00241106" w:rsidP="00DD52AB">
      <w:pPr>
        <w:pStyle w:val="ListParagraph"/>
        <w:numPr>
          <w:ilvl w:val="0"/>
          <w:numId w:val="1"/>
        </w:numPr>
        <w:rPr>
          <w:lang w:val="en-US"/>
        </w:rPr>
      </w:pPr>
      <w:r w:rsidRPr="00DD52AB">
        <w:t xml:space="preserve">International conference </w:t>
      </w:r>
      <w:r w:rsidRPr="00DD52AB">
        <w:t xml:space="preserve"> </w:t>
      </w:r>
      <w:r w:rsidRPr="00DD52AB">
        <w:rPr>
          <w:i/>
        </w:rPr>
        <w:t>"The amber routes"</w:t>
      </w:r>
      <w:r w:rsidRPr="00DD52AB">
        <w:t xml:space="preserve"> San Marino</w:t>
      </w:r>
      <w:r w:rsidRPr="00DD52AB">
        <w:t xml:space="preserve">. </w:t>
      </w:r>
      <w:r w:rsidRPr="00DD52AB">
        <w:rPr>
          <w:b/>
        </w:rPr>
        <w:t>Paper</w:t>
      </w:r>
      <w:r w:rsidRPr="00DD52AB">
        <w:rPr>
          <w:b/>
        </w:rPr>
        <w:t xml:space="preserve"> </w:t>
      </w:r>
      <w:r w:rsidRPr="00DD52AB">
        <w:t>“</w:t>
      </w:r>
      <w:r w:rsidRPr="00DD52AB">
        <w:rPr>
          <w:b/>
        </w:rPr>
        <w:t>„</w:t>
      </w:r>
      <w:r w:rsidRPr="00DD52AB">
        <w:t>How were amber artefacts produced and used during the Bronze Age in the east Baltic?”</w:t>
      </w:r>
    </w:p>
    <w:p w:rsidR="00241106" w:rsidRPr="00954DD9" w:rsidRDefault="00241106" w:rsidP="002411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 w:rsidRPr="00241106">
        <w:rPr>
          <w:rFonts w:ascii="Times New Roman" w:hAnsi="Times New Roman"/>
        </w:rPr>
        <w:t>8th</w:t>
      </w:r>
      <w:r>
        <w:rPr>
          <w:rFonts w:ascii="Times New Roman" w:hAnsi="Times New Roman"/>
          <w:i/>
        </w:rPr>
        <w:t xml:space="preserve"> </w:t>
      </w:r>
      <w:r w:rsidR="002A7EDA">
        <w:rPr>
          <w:rFonts w:ascii="Times New Roman" w:hAnsi="Times New Roman"/>
        </w:rPr>
        <w:t xml:space="preserve">congress of German Archaeologists </w:t>
      </w:r>
      <w:r w:rsidRPr="002A7EDA">
        <w:rPr>
          <w:rFonts w:ascii="Times New Roman" w:hAnsi="Times New Roman"/>
          <w:i/>
          <w:lang w:val="en-US"/>
        </w:rPr>
        <w:t xml:space="preserve"> </w:t>
      </w:r>
      <w:r w:rsidRPr="002A7EDA">
        <w:rPr>
          <w:rFonts w:ascii="Times New Roman" w:hAnsi="Times New Roman"/>
          <w:lang w:val="en-US"/>
        </w:rPr>
        <w:t>Berlin (Germany)</w:t>
      </w:r>
      <w:r w:rsidRPr="002A7EDA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b/>
          <w:lang w:val="de-DE"/>
        </w:rPr>
        <w:t>Paper</w:t>
      </w:r>
      <w:r>
        <w:rPr>
          <w:rFonts w:ascii="Times New Roman" w:hAnsi="Times New Roman"/>
          <w:b/>
          <w:lang w:val="de-DE"/>
        </w:rPr>
        <w:t xml:space="preserve"> </w:t>
      </w:r>
      <w:r w:rsidRPr="00E152C4">
        <w:rPr>
          <w:rFonts w:ascii="Times New Roman" w:hAnsi="Times New Roman"/>
          <w:lang w:val="de-DE"/>
        </w:rPr>
        <w:t>“</w:t>
      </w:r>
      <w:r w:rsidRPr="00E152C4">
        <w:rPr>
          <w:rFonts w:ascii="Times New Roman" w:hAnsi="Times New Roman"/>
          <w:bCs/>
          <w:lang w:val="de-DE"/>
        </w:rPr>
        <w:t>Metallurgie als rituelle Tätigkeit in der metallarmen Region – Nachweise eines paneuropäischen Glaubenssystems“</w:t>
      </w:r>
      <w:r w:rsidRPr="00954DD9">
        <w:rPr>
          <w:rFonts w:ascii="Times New Roman" w:hAnsi="Times New Roman"/>
        </w:rPr>
        <w:t xml:space="preserve"> </w:t>
      </w:r>
    </w:p>
    <w:p w:rsidR="00241106" w:rsidRPr="002A66FD" w:rsidRDefault="002A7EDA" w:rsidP="002411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EAA annual meetin</w:t>
      </w:r>
      <w:r w:rsidR="00814A20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</w:t>
      </w:r>
      <w:r w:rsidR="002411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Plsen</w:t>
      </w:r>
      <w:r w:rsidR="0024110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Czech Republic</w:t>
      </w:r>
      <w:r w:rsidR="00241106">
        <w:rPr>
          <w:rFonts w:ascii="Times New Roman" w:hAnsi="Times New Roman"/>
        </w:rPr>
        <w:t>).</w:t>
      </w:r>
      <w:r w:rsidR="0024110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</w:rPr>
        <w:t>Paper</w:t>
      </w:r>
      <w:r w:rsidR="00241106" w:rsidRPr="00C81E97">
        <w:rPr>
          <w:rFonts w:ascii="Times New Roman" w:hAnsi="Times New Roman"/>
          <w:b/>
        </w:rPr>
        <w:t xml:space="preserve"> </w:t>
      </w:r>
      <w:r w:rsidR="00241106" w:rsidRPr="00C81E97">
        <w:rPr>
          <w:rFonts w:ascii="Times New Roman" w:hAnsi="Times New Roman"/>
        </w:rPr>
        <w:t xml:space="preserve">„Amber in the Bronze Age Societies in the East Baltic region“ </w:t>
      </w:r>
    </w:p>
    <w:p w:rsidR="00241106" w:rsidRPr="002A66FD" w:rsidRDefault="002A7EDA" w:rsidP="00241106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</w:rPr>
        <w:t>International conference</w:t>
      </w:r>
      <w:r w:rsidRPr="00E54D59">
        <w:rPr>
          <w:i/>
        </w:rPr>
        <w:t xml:space="preserve"> </w:t>
      </w:r>
      <w:r w:rsidR="00241106" w:rsidRPr="00E54D59">
        <w:rPr>
          <w:i/>
        </w:rPr>
        <w:t>„People at the crossroads of space and time (Footmarks of Societies in Ancient Europe)“</w:t>
      </w:r>
      <w:r w:rsidR="00241106">
        <w:t xml:space="preserve">  Klaipėda</w:t>
      </w:r>
      <w:r>
        <w:t xml:space="preserve"> (Lithuania)</w:t>
      </w:r>
      <w:r w:rsidR="00241106">
        <w:t xml:space="preserve">. </w:t>
      </w:r>
      <w:r w:rsidR="00241106" w:rsidRPr="002A66FD">
        <w:rPr>
          <w:b/>
        </w:rPr>
        <w:t>P</w:t>
      </w:r>
      <w:r>
        <w:rPr>
          <w:b/>
        </w:rPr>
        <w:t>aper</w:t>
      </w:r>
      <w:r>
        <w:t xml:space="preserve"> </w:t>
      </w:r>
      <w:r w:rsidR="00241106" w:rsidRPr="002A66FD">
        <w:t xml:space="preserve">„Lost in Theory: What to do in Recognising Bronze Age Society in the Baltic Countries?“  </w:t>
      </w:r>
    </w:p>
    <w:p w:rsidR="00241106" w:rsidRDefault="00F62756" w:rsidP="00814A20">
      <w:pPr>
        <w:numPr>
          <w:ilvl w:val="0"/>
          <w:numId w:val="1"/>
        </w:numPr>
        <w:spacing w:after="0" w:line="240" w:lineRule="auto"/>
      </w:pPr>
      <w:r w:rsidRPr="00F62756">
        <w:t>7th</w:t>
      </w:r>
      <w:r>
        <w:rPr>
          <w:i/>
        </w:rPr>
        <w:t xml:space="preserve"> </w:t>
      </w:r>
      <w:r>
        <w:rPr>
          <w:rFonts w:ascii="Times New Roman" w:hAnsi="Times New Roman"/>
        </w:rPr>
        <w:t xml:space="preserve">congress of German Archaeologists </w:t>
      </w:r>
      <w:r w:rsidRPr="00F62756">
        <w:rPr>
          <w:rFonts w:ascii="Times New Roman" w:hAnsi="Times New Roman"/>
          <w:i/>
          <w:lang w:val="en-US"/>
        </w:rPr>
        <w:t xml:space="preserve"> </w:t>
      </w:r>
      <w:r>
        <w:t>Bremen (Germany)</w:t>
      </w:r>
      <w:r w:rsidR="00241106">
        <w:t xml:space="preserve">. </w:t>
      </w:r>
      <w:r>
        <w:rPr>
          <w:b/>
        </w:rPr>
        <w:t>Paper</w:t>
      </w:r>
      <w:r w:rsidR="00241106">
        <w:t xml:space="preserve"> </w:t>
      </w:r>
      <w:r w:rsidR="00241106" w:rsidRPr="002A66FD">
        <w:t>„Eine seltene Gussform aus Bronze in der metallarmen Landschaft: Ein Zeichen der ansässigen Metallurgie oder ein Symbol aus der Fremde?“</w:t>
      </w:r>
    </w:p>
    <w:p w:rsidR="00814A20" w:rsidRPr="00814A20" w:rsidRDefault="00814A20" w:rsidP="00814A20">
      <w:pPr>
        <w:spacing w:after="0" w:line="240" w:lineRule="auto"/>
        <w:ind w:left="720"/>
      </w:pPr>
    </w:p>
    <w:p w:rsidR="00BA7AE1" w:rsidRPr="00241106" w:rsidRDefault="00BA7AE1" w:rsidP="00643F1C">
      <w:pPr>
        <w:spacing w:line="240" w:lineRule="auto"/>
        <w:jc w:val="both"/>
      </w:pPr>
    </w:p>
    <w:p w:rsidR="009A16F0" w:rsidRPr="00241106" w:rsidRDefault="009A16F0" w:rsidP="00643F1C">
      <w:pPr>
        <w:spacing w:line="240" w:lineRule="auto"/>
        <w:jc w:val="both"/>
      </w:pPr>
    </w:p>
    <w:p w:rsidR="009A16F0" w:rsidRPr="00241106" w:rsidRDefault="009A16F0" w:rsidP="00643F1C">
      <w:pPr>
        <w:spacing w:line="240" w:lineRule="auto"/>
        <w:jc w:val="both"/>
      </w:pPr>
    </w:p>
    <w:p w:rsidR="002F363D" w:rsidRPr="00241106" w:rsidRDefault="002F363D" w:rsidP="00643F1C">
      <w:pPr>
        <w:spacing w:line="240" w:lineRule="auto"/>
        <w:jc w:val="both"/>
      </w:pPr>
    </w:p>
    <w:p w:rsidR="002F363D" w:rsidRPr="00241106" w:rsidRDefault="002F363D" w:rsidP="00087B60">
      <w:pPr>
        <w:spacing w:line="240" w:lineRule="auto"/>
      </w:pPr>
    </w:p>
    <w:sectPr w:rsidR="002F363D" w:rsidRPr="0024110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E4480"/>
    <w:multiLevelType w:val="hybridMultilevel"/>
    <w:tmpl w:val="A628B652"/>
    <w:lvl w:ilvl="0" w:tplc="1C0C3EF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i w:val="0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8A"/>
    <w:rsid w:val="00087B60"/>
    <w:rsid w:val="00115FB3"/>
    <w:rsid w:val="0017338E"/>
    <w:rsid w:val="001C14E3"/>
    <w:rsid w:val="00241106"/>
    <w:rsid w:val="00253D71"/>
    <w:rsid w:val="0025548A"/>
    <w:rsid w:val="002736D1"/>
    <w:rsid w:val="0029526C"/>
    <w:rsid w:val="002976A7"/>
    <w:rsid w:val="002A7EDA"/>
    <w:rsid w:val="002E4E40"/>
    <w:rsid w:val="002F363D"/>
    <w:rsid w:val="00343C18"/>
    <w:rsid w:val="00426B25"/>
    <w:rsid w:val="00480313"/>
    <w:rsid w:val="00493CF6"/>
    <w:rsid w:val="004B1B6E"/>
    <w:rsid w:val="004F4162"/>
    <w:rsid w:val="00507B90"/>
    <w:rsid w:val="00511621"/>
    <w:rsid w:val="00522824"/>
    <w:rsid w:val="0055058B"/>
    <w:rsid w:val="00630AA7"/>
    <w:rsid w:val="00643F1C"/>
    <w:rsid w:val="00661381"/>
    <w:rsid w:val="006D56E8"/>
    <w:rsid w:val="006E05C1"/>
    <w:rsid w:val="007A7F76"/>
    <w:rsid w:val="007C6EC5"/>
    <w:rsid w:val="007D6423"/>
    <w:rsid w:val="00814A20"/>
    <w:rsid w:val="00895527"/>
    <w:rsid w:val="008B2981"/>
    <w:rsid w:val="008C5523"/>
    <w:rsid w:val="008E105A"/>
    <w:rsid w:val="009027A0"/>
    <w:rsid w:val="00915311"/>
    <w:rsid w:val="009A16F0"/>
    <w:rsid w:val="009A4585"/>
    <w:rsid w:val="009B025A"/>
    <w:rsid w:val="00A805CA"/>
    <w:rsid w:val="00AB6C37"/>
    <w:rsid w:val="00AB776A"/>
    <w:rsid w:val="00B807B5"/>
    <w:rsid w:val="00BA7AE1"/>
    <w:rsid w:val="00BF19BE"/>
    <w:rsid w:val="00C1648C"/>
    <w:rsid w:val="00D01FFC"/>
    <w:rsid w:val="00D1230C"/>
    <w:rsid w:val="00D37DA7"/>
    <w:rsid w:val="00DD52AB"/>
    <w:rsid w:val="00DD71C7"/>
    <w:rsid w:val="00E147E9"/>
    <w:rsid w:val="00E46077"/>
    <w:rsid w:val="00E923F2"/>
    <w:rsid w:val="00E93F98"/>
    <w:rsid w:val="00E9778A"/>
    <w:rsid w:val="00EA3705"/>
    <w:rsid w:val="00EE5AB7"/>
    <w:rsid w:val="00F62756"/>
    <w:rsid w:val="00F72245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4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4110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4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4110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orija.lt/html/projektai_acivilyt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1784</Words>
  <Characters>9366</Characters>
  <Application>Microsoft Office Word</Application>
  <DocSecurity>0</DocSecurity>
  <Lines>126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2015-10-02T12:59:00Z</dcterms:created>
  <dcterms:modified xsi:type="dcterms:W3CDTF">2016-03-30T08:57:00Z</dcterms:modified>
</cp:coreProperties>
</file>